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F9" w:rsidRPr="00952E5C" w:rsidRDefault="006B74F9" w:rsidP="002543BE">
      <w:pPr>
        <w:jc w:val="center"/>
        <w:rPr>
          <w:rFonts w:ascii="方正小标宋简体" w:eastAsia="方正小标宋简体" w:hAnsi="Times New Roman"/>
          <w:sz w:val="44"/>
          <w:szCs w:val="44"/>
        </w:rPr>
      </w:pPr>
      <w:bookmarkStart w:id="0" w:name="_GoBack"/>
      <w:bookmarkEnd w:id="0"/>
      <w:r w:rsidRPr="00F85315">
        <w:rPr>
          <w:rFonts w:ascii="方正小标宋简体" w:eastAsia="方正小标宋简体" w:hAnsi="黑体" w:hint="eastAsia"/>
          <w:sz w:val="44"/>
          <w:szCs w:val="44"/>
        </w:rPr>
        <w:t>霸州市安全生产监督管理局</w:t>
      </w:r>
      <w:r>
        <w:rPr>
          <w:rFonts w:ascii="方正小标宋简体" w:eastAsia="方正小标宋简体" w:hAnsi="Times New Roman"/>
          <w:sz w:val="44"/>
          <w:szCs w:val="44"/>
        </w:rPr>
        <w:t>2018</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6B74F9" w:rsidRPr="00F85315" w:rsidRDefault="006B74F9" w:rsidP="00F85315">
      <w:pPr>
        <w:spacing w:line="300" w:lineRule="atLeast"/>
        <w:ind w:firstLineChars="200" w:firstLine="640"/>
        <w:rPr>
          <w:rFonts w:ascii="仿宋" w:eastAsia="仿宋" w:hAnsi="仿宋"/>
          <w:sz w:val="32"/>
          <w:szCs w:val="32"/>
        </w:rPr>
      </w:pPr>
      <w:r w:rsidRPr="00F85315">
        <w:rPr>
          <w:rFonts w:ascii="仿宋" w:eastAsia="仿宋" w:hAnsi="仿宋" w:hint="eastAsia"/>
          <w:sz w:val="32"/>
          <w:szCs w:val="32"/>
        </w:rPr>
        <w:t>按照《预算法》、《地方预决算公开操作规程》和《河北省省级预算公开办法》规定，现将霸州市安全生产监督管理局</w:t>
      </w:r>
      <w:r w:rsidRPr="00F85315">
        <w:rPr>
          <w:rFonts w:ascii="仿宋" w:eastAsia="仿宋" w:hAnsi="仿宋"/>
          <w:sz w:val="32"/>
          <w:szCs w:val="32"/>
        </w:rPr>
        <w:t>2018</w:t>
      </w:r>
      <w:r w:rsidRPr="00F85315">
        <w:rPr>
          <w:rFonts w:ascii="仿宋" w:eastAsia="仿宋" w:hAnsi="仿宋" w:hint="eastAsia"/>
          <w:sz w:val="32"/>
          <w:szCs w:val="32"/>
        </w:rPr>
        <w:t>年部门预算公开如下：</w:t>
      </w:r>
    </w:p>
    <w:p w:rsidR="006B74F9" w:rsidRPr="00F66032" w:rsidRDefault="006B74F9" w:rsidP="000B6A65">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6B74F9" w:rsidRPr="00511B8D" w:rsidRDefault="006B74F9" w:rsidP="00511B8D">
      <w:pPr>
        <w:spacing w:line="580" w:lineRule="atLeast"/>
        <w:ind w:firstLineChars="200" w:firstLine="643"/>
        <w:rPr>
          <w:rFonts w:ascii="楷体" w:eastAsia="楷体" w:hAnsi="楷体"/>
          <w:b/>
          <w:sz w:val="32"/>
          <w:szCs w:val="32"/>
        </w:rPr>
      </w:pPr>
      <w:r w:rsidRPr="00EE227C">
        <w:rPr>
          <w:rFonts w:ascii="楷体" w:eastAsia="楷体" w:hAnsi="楷体" w:hint="eastAsia"/>
          <w:b/>
          <w:sz w:val="32"/>
          <w:szCs w:val="32"/>
        </w:rPr>
        <w:t>部门职责：</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一）贯彻执行国家、省、廊坊市安全生产方面法律法规，组织起草相关的地方性文件，拟订安全生产制度和规划，指导协调全市安全生产工作，分析和预测全市安全生产形势，发布全市安全生产信息，研究、协调和解决安全生产中的重大问题。</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二）承担全市安全生产综合监督管理责任，依法行使综合监督管理职权，指导协调、监督检查市有关部门和乡镇（区、办）人民政府安全生产工作，监督考核安全生产控制指标执行情况，综合管理全市生产安全伤亡事故和安全生产行政执法统计分析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三）承担工矿商贸行业安全生产监督管理责任，按照分级、属地原则，依法监督检查工矿商贸生产经营单位贯彻执行安全生产法律法规情况及其安全生产条件和有关设备（适用《特种设备安全监察条例》的特种设备除外）、材料、劳动防护用品的安全管理工作；负责监督管理市管理的工矿商贸企业安全生产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（四）承担非煤矿矿山企业和危险化学品、烟花爆竹生产经营企业安全生产准入管理职责，依法组织实施安全生产准入制度；负责危险化学品安全监督管理综合工作和烟花爆竹安全生产监督管理工作。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（五）承担工矿商贸作业场所（煤矿作业场所除外）职业卫生监督检查责任，依法承担职业卫生安全许可证的颁发管理工作，组织调查处理职业危害事故和违法违规行为。</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（六）组织实施工矿商贸行业安全生产规章、标准和规程，依法监督检查重大危险源监控和重大事故隐患排查治理工作，依法查处不具备安全生产条件的工矿商贸生产经营单位。</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（七）负责组织全市安全生产大检查和专项督查；负责组织指挥和协调全市安全生产应急救援工作。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（八）组织指导协调和监督全市安全生产行政执法工作。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（九）依法组织事故调查处理和办理结案工作，监督事故查处和责任追究落实情况；参加重大以上事故的调查处理工作。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（十）负责监督检查职责范围内新建、改建、扩建工程项目的安全设施与主体工程同时设计、同时施工、同时投产使用情况。</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一）组织指导全市安全生产宣传教育工作；承担管理特种作业人员（适用《特种设备安全监察条例》的特种设备作业人员除外）的考核工作和工矿商贸生产经营单位主要负责人、安全生产管理人员的安全资格考核工作；监督检查工矿商贸生产经营单位安全生产和职业安全培训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（十二）指导协调全市安全生产检测检验工作，监督管理安全生产社会中介机构和安全评价工作，组织实施注册安全工程师职业资格制度，监督和指导注册安全工程师职业资格考试和注册工作。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（十三）组织拟订安全生产科技规划，组织协调安全生产科学技术研究和推广工作。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（十四）组织开展安全生产方面的交流与合作。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（十五）承担市安全生产委员会的具体工作，负责市安全生产委员会办公室的日常工作。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（十六）负责监督管理用人单位职业危害项目申报工作。负责依法管理职业卫生安全许可证的颁发工作。负责依法管理职业卫生安全许可证的颁发工作。负责全市职业卫生监督检查工作。</w:t>
      </w:r>
    </w:p>
    <w:p w:rsidR="006B74F9" w:rsidRPr="00500CA3" w:rsidRDefault="006B74F9" w:rsidP="00F85315">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（十七）承办市政府交办的其他事项。</w:t>
      </w:r>
    </w:p>
    <w:p w:rsidR="006B74F9" w:rsidRDefault="006B74F9" w:rsidP="007F3D64">
      <w:pPr>
        <w:spacing w:line="580" w:lineRule="atLeast"/>
        <w:ind w:firstLineChars="200" w:firstLine="643"/>
        <w:rPr>
          <w:rFonts w:ascii="楷体" w:eastAsia="楷体" w:hAnsi="楷体"/>
          <w:b/>
          <w:sz w:val="32"/>
          <w:szCs w:val="32"/>
        </w:rPr>
      </w:pPr>
      <w:r w:rsidRPr="00EE227C">
        <w:rPr>
          <w:rFonts w:ascii="楷体" w:eastAsia="楷体" w:hAnsi="楷体" w:hint="eastAsia"/>
          <w:b/>
          <w:sz w:val="32"/>
          <w:szCs w:val="32"/>
        </w:rPr>
        <w:t>机构设置：</w:t>
      </w:r>
    </w:p>
    <w:p w:rsidR="006B74F9" w:rsidRPr="00511B8D" w:rsidRDefault="006B74F9" w:rsidP="000F3F12">
      <w:pPr>
        <w:spacing w:line="580" w:lineRule="atLeast"/>
        <w:ind w:firstLineChars="200" w:firstLine="643"/>
        <w:rPr>
          <w:rFonts w:ascii="楷体" w:eastAsia="楷体" w:hAnsi="楷体"/>
          <w:b/>
          <w:sz w:val="32"/>
          <w:szCs w:val="32"/>
        </w:rPr>
      </w:pPr>
      <w:r>
        <w:rPr>
          <w:rFonts w:ascii="楷体" w:eastAsia="楷体" w:hAnsi="楷体" w:hint="eastAsia"/>
          <w:b/>
          <w:sz w:val="32"/>
          <w:szCs w:val="32"/>
        </w:rPr>
        <w:t>部门机构设置情况：</w:t>
      </w:r>
      <w:r>
        <w:rPr>
          <w:rFonts w:ascii="楷体" w:eastAsia="楷体" w:hAnsi="楷体"/>
          <w:b/>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4"/>
        <w:gridCol w:w="2854"/>
        <w:gridCol w:w="2854"/>
        <w:gridCol w:w="2855"/>
      </w:tblGrid>
      <w:tr w:rsidR="006B74F9" w:rsidRPr="00054CCF" w:rsidTr="00434069">
        <w:trPr>
          <w:trHeight w:val="316"/>
          <w:jc w:val="center"/>
        </w:trPr>
        <w:tc>
          <w:tcPr>
            <w:tcW w:w="2854" w:type="dxa"/>
            <w:vAlign w:val="center"/>
          </w:tcPr>
          <w:p w:rsidR="006B74F9" w:rsidRPr="00054CCF" w:rsidRDefault="006B74F9" w:rsidP="00434069">
            <w:pPr>
              <w:spacing w:line="300" w:lineRule="exact"/>
              <w:jc w:val="center"/>
              <w:rPr>
                <w:rFonts w:ascii="方正书宋_GBK" w:eastAsia="方正书宋_GBK"/>
                <w:b/>
              </w:rPr>
            </w:pPr>
            <w:r w:rsidRPr="00054CCF">
              <w:rPr>
                <w:rFonts w:ascii="方正书宋_GBK" w:eastAsia="方正书宋_GBK" w:hint="eastAsia"/>
                <w:b/>
              </w:rPr>
              <w:t>单位名称</w:t>
            </w:r>
          </w:p>
        </w:tc>
        <w:tc>
          <w:tcPr>
            <w:tcW w:w="2854" w:type="dxa"/>
            <w:vAlign w:val="center"/>
          </w:tcPr>
          <w:p w:rsidR="006B74F9" w:rsidRPr="00054CCF" w:rsidRDefault="006B74F9" w:rsidP="00434069">
            <w:pPr>
              <w:spacing w:line="300" w:lineRule="exact"/>
              <w:jc w:val="center"/>
              <w:rPr>
                <w:rFonts w:ascii="方正书宋_GBK" w:eastAsia="方正书宋_GBK"/>
                <w:b/>
              </w:rPr>
            </w:pPr>
            <w:r w:rsidRPr="00054CCF">
              <w:rPr>
                <w:rFonts w:ascii="方正书宋_GBK" w:eastAsia="方正书宋_GBK" w:hint="eastAsia"/>
                <w:b/>
              </w:rPr>
              <w:t>单位性质</w:t>
            </w:r>
          </w:p>
        </w:tc>
        <w:tc>
          <w:tcPr>
            <w:tcW w:w="2854" w:type="dxa"/>
            <w:vAlign w:val="center"/>
          </w:tcPr>
          <w:p w:rsidR="006B74F9" w:rsidRPr="00054CCF" w:rsidRDefault="006B74F9" w:rsidP="00434069">
            <w:pPr>
              <w:spacing w:line="300" w:lineRule="exact"/>
              <w:jc w:val="center"/>
              <w:rPr>
                <w:rFonts w:ascii="方正书宋_GBK" w:eastAsia="方正书宋_GBK"/>
                <w:b/>
              </w:rPr>
            </w:pPr>
            <w:r w:rsidRPr="00054CCF">
              <w:rPr>
                <w:rFonts w:ascii="方正书宋_GBK" w:eastAsia="方正书宋_GBK" w:hint="eastAsia"/>
                <w:b/>
              </w:rPr>
              <w:t>单位规格</w:t>
            </w:r>
          </w:p>
        </w:tc>
        <w:tc>
          <w:tcPr>
            <w:tcW w:w="2855" w:type="dxa"/>
            <w:vAlign w:val="center"/>
          </w:tcPr>
          <w:p w:rsidR="006B74F9" w:rsidRPr="00054CCF" w:rsidRDefault="006B74F9" w:rsidP="00434069">
            <w:pPr>
              <w:spacing w:line="300" w:lineRule="exact"/>
              <w:jc w:val="center"/>
              <w:rPr>
                <w:rFonts w:ascii="方正书宋_GBK" w:eastAsia="方正书宋_GBK"/>
                <w:b/>
              </w:rPr>
            </w:pPr>
            <w:r w:rsidRPr="00054CCF">
              <w:rPr>
                <w:rFonts w:ascii="方正书宋_GBK" w:eastAsia="方正书宋_GBK" w:hint="eastAsia"/>
                <w:b/>
              </w:rPr>
              <w:t>经费保障形式</w:t>
            </w:r>
          </w:p>
        </w:tc>
      </w:tr>
      <w:tr w:rsidR="006B74F9" w:rsidRPr="00054CCF" w:rsidTr="00434069">
        <w:trPr>
          <w:trHeight w:val="632"/>
          <w:jc w:val="center"/>
        </w:trPr>
        <w:tc>
          <w:tcPr>
            <w:tcW w:w="2854" w:type="dxa"/>
            <w:vAlign w:val="center"/>
          </w:tcPr>
          <w:p w:rsidR="006B74F9" w:rsidRDefault="006B74F9" w:rsidP="00434069">
            <w:pPr>
              <w:spacing w:line="300" w:lineRule="exact"/>
              <w:jc w:val="left"/>
              <w:rPr>
                <w:rFonts w:ascii="方正书宋_GBK" w:eastAsia="方正书宋_GBK"/>
              </w:rPr>
            </w:pPr>
            <w:r>
              <w:rPr>
                <w:rFonts w:ascii="方正书宋_GBK" w:eastAsia="方正书宋_GBK" w:hint="eastAsia"/>
              </w:rPr>
              <w:t>霸州市安全生产监督管理局</w:t>
            </w:r>
          </w:p>
        </w:tc>
        <w:tc>
          <w:tcPr>
            <w:tcW w:w="2854" w:type="dxa"/>
            <w:vAlign w:val="center"/>
          </w:tcPr>
          <w:p w:rsidR="006B74F9" w:rsidRPr="00852315" w:rsidRDefault="006B74F9" w:rsidP="00434069">
            <w:pPr>
              <w:spacing w:line="300" w:lineRule="exact"/>
              <w:jc w:val="center"/>
              <w:rPr>
                <w:rFonts w:ascii="方正书宋_GBK" w:eastAsia="方正书宋_GBK"/>
              </w:rPr>
            </w:pPr>
            <w:r>
              <w:rPr>
                <w:rFonts w:ascii="方正书宋_GBK" w:eastAsia="方正书宋_GBK" w:hint="eastAsia"/>
              </w:rPr>
              <w:t>行政</w:t>
            </w:r>
          </w:p>
        </w:tc>
        <w:tc>
          <w:tcPr>
            <w:tcW w:w="2854" w:type="dxa"/>
            <w:vAlign w:val="center"/>
          </w:tcPr>
          <w:p w:rsidR="006B74F9" w:rsidRPr="00852315" w:rsidRDefault="006B74F9" w:rsidP="00434069">
            <w:pPr>
              <w:spacing w:line="300" w:lineRule="exact"/>
              <w:jc w:val="center"/>
              <w:rPr>
                <w:rFonts w:ascii="方正书宋_GBK" w:eastAsia="方正书宋_GBK"/>
              </w:rPr>
            </w:pPr>
            <w:r>
              <w:rPr>
                <w:rFonts w:ascii="方正书宋_GBK" w:eastAsia="方正书宋_GBK" w:hint="eastAsia"/>
              </w:rPr>
              <w:t>正科级</w:t>
            </w:r>
          </w:p>
        </w:tc>
        <w:tc>
          <w:tcPr>
            <w:tcW w:w="2855" w:type="dxa"/>
            <w:vAlign w:val="center"/>
          </w:tcPr>
          <w:p w:rsidR="006B74F9" w:rsidRPr="00852315" w:rsidRDefault="006B74F9" w:rsidP="00434069">
            <w:pPr>
              <w:spacing w:line="300" w:lineRule="exact"/>
              <w:jc w:val="center"/>
              <w:rPr>
                <w:rFonts w:ascii="方正书宋_GBK" w:eastAsia="方正书宋_GBK"/>
              </w:rPr>
            </w:pPr>
            <w:r>
              <w:rPr>
                <w:rFonts w:ascii="方正书宋_GBK" w:eastAsia="方正书宋_GBK" w:hint="eastAsia"/>
              </w:rPr>
              <w:t>财政性资金基本保证</w:t>
            </w:r>
          </w:p>
        </w:tc>
      </w:tr>
    </w:tbl>
    <w:p w:rsidR="006B74F9" w:rsidRPr="00952E5C" w:rsidRDefault="006B74F9" w:rsidP="009172C3">
      <w:pPr>
        <w:ind w:firstLineChars="200" w:firstLine="643"/>
        <w:rPr>
          <w:rFonts w:ascii="楷体_GB2312" w:eastAsia="楷体_GB2312" w:hAnsi="Times New Roman"/>
          <w:b/>
          <w:sz w:val="32"/>
          <w:szCs w:val="32"/>
        </w:rPr>
      </w:pPr>
    </w:p>
    <w:p w:rsidR="006B74F9" w:rsidRPr="000B6A65" w:rsidRDefault="006B74F9" w:rsidP="000B6A65">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6B74F9" w:rsidRPr="00F85315" w:rsidRDefault="006B74F9" w:rsidP="00776C08">
      <w:pPr>
        <w:ind w:firstLine="640"/>
        <w:rPr>
          <w:rFonts w:ascii="仿宋" w:eastAsia="仿宋" w:hAnsi="仿宋"/>
          <w:sz w:val="32"/>
          <w:szCs w:val="32"/>
        </w:rPr>
      </w:pPr>
      <w:r w:rsidRPr="00F85315">
        <w:rPr>
          <w:rFonts w:ascii="仿宋" w:eastAsia="仿宋" w:hAnsi="仿宋" w:hint="eastAsia"/>
          <w:sz w:val="32"/>
          <w:szCs w:val="32"/>
        </w:rPr>
        <w:t>按照预算管理有关规定，目前我市部门预算的编制实行综合预算制度，即全部收入和支出都反映在预算中。</w:t>
      </w:r>
    </w:p>
    <w:p w:rsidR="006B74F9" w:rsidRPr="00511B8D" w:rsidRDefault="006B74F9" w:rsidP="00511B8D">
      <w:pPr>
        <w:spacing w:line="580" w:lineRule="atLeast"/>
        <w:ind w:firstLineChars="200" w:firstLine="643"/>
        <w:rPr>
          <w:rFonts w:ascii="楷体" w:eastAsia="楷体" w:hAnsi="楷体"/>
          <w:b/>
          <w:sz w:val="32"/>
          <w:szCs w:val="32"/>
        </w:rPr>
      </w:pPr>
      <w:r w:rsidRPr="00511B8D">
        <w:rPr>
          <w:rFonts w:ascii="楷体" w:eastAsia="楷体" w:hAnsi="楷体"/>
          <w:b/>
          <w:sz w:val="32"/>
          <w:szCs w:val="32"/>
        </w:rPr>
        <w:t>1</w:t>
      </w:r>
      <w:r w:rsidRPr="00511B8D">
        <w:rPr>
          <w:rFonts w:ascii="楷体" w:eastAsia="楷体" w:hAnsi="楷体" w:hint="eastAsia"/>
          <w:b/>
          <w:sz w:val="32"/>
          <w:szCs w:val="32"/>
        </w:rPr>
        <w:t>、收入说明</w:t>
      </w:r>
    </w:p>
    <w:p w:rsidR="006B74F9" w:rsidRPr="00F85315" w:rsidRDefault="006B74F9" w:rsidP="00F85315">
      <w:pPr>
        <w:ind w:firstLine="640"/>
        <w:rPr>
          <w:rFonts w:ascii="仿宋" w:eastAsia="仿宋" w:hAnsi="仿宋"/>
          <w:sz w:val="32"/>
          <w:szCs w:val="32"/>
        </w:rPr>
      </w:pPr>
      <w:r w:rsidRPr="00F85315">
        <w:rPr>
          <w:rFonts w:ascii="仿宋" w:eastAsia="仿宋" w:hAnsi="仿宋" w:hint="eastAsia"/>
          <w:sz w:val="32"/>
          <w:szCs w:val="32"/>
        </w:rPr>
        <w:t>反映本部门当年全部收入。</w:t>
      </w:r>
      <w:r w:rsidRPr="00F85315">
        <w:rPr>
          <w:rFonts w:ascii="仿宋" w:eastAsia="仿宋" w:hAnsi="仿宋"/>
          <w:sz w:val="32"/>
          <w:szCs w:val="32"/>
        </w:rPr>
        <w:t>2018</w:t>
      </w:r>
      <w:r w:rsidRPr="00F85315">
        <w:rPr>
          <w:rFonts w:ascii="仿宋" w:eastAsia="仿宋" w:hAnsi="仿宋" w:hint="eastAsia"/>
          <w:sz w:val="32"/>
          <w:szCs w:val="32"/>
        </w:rPr>
        <w:t>年预算收入</w:t>
      </w:r>
      <w:r w:rsidRPr="00F85315">
        <w:rPr>
          <w:rFonts w:ascii="仿宋" w:eastAsia="仿宋" w:hAnsi="仿宋"/>
          <w:sz w:val="32"/>
          <w:szCs w:val="32"/>
        </w:rPr>
        <w:t>1611.61</w:t>
      </w:r>
      <w:r w:rsidRPr="00F85315">
        <w:rPr>
          <w:rFonts w:ascii="仿宋" w:eastAsia="仿宋" w:hAnsi="仿宋" w:hint="eastAsia"/>
          <w:sz w:val="32"/>
          <w:szCs w:val="32"/>
        </w:rPr>
        <w:t>万元，其中：一般公共预算收入</w:t>
      </w:r>
      <w:r w:rsidRPr="00F85315">
        <w:rPr>
          <w:rFonts w:ascii="仿宋" w:eastAsia="仿宋" w:hAnsi="仿宋"/>
          <w:sz w:val="32"/>
          <w:szCs w:val="32"/>
        </w:rPr>
        <w:t>1611.61</w:t>
      </w:r>
      <w:r w:rsidRPr="00F85315">
        <w:rPr>
          <w:rFonts w:ascii="仿宋" w:eastAsia="仿宋" w:hAnsi="仿宋" w:hint="eastAsia"/>
          <w:sz w:val="32"/>
          <w:szCs w:val="32"/>
        </w:rPr>
        <w:t>万元，政府性基金预算收入</w:t>
      </w:r>
      <w:r w:rsidRPr="00F85315">
        <w:rPr>
          <w:rFonts w:ascii="仿宋" w:eastAsia="仿宋" w:hAnsi="仿宋"/>
          <w:sz w:val="32"/>
          <w:szCs w:val="32"/>
        </w:rPr>
        <w:t>0</w:t>
      </w:r>
      <w:r w:rsidRPr="00F85315">
        <w:rPr>
          <w:rFonts w:ascii="仿宋" w:eastAsia="仿宋" w:hAnsi="仿宋" w:hint="eastAsia"/>
          <w:sz w:val="32"/>
          <w:szCs w:val="32"/>
        </w:rPr>
        <w:t>万元，国有资本经营预算收入</w:t>
      </w:r>
      <w:r w:rsidRPr="00F85315">
        <w:rPr>
          <w:rFonts w:ascii="仿宋" w:eastAsia="仿宋" w:hAnsi="仿宋"/>
          <w:sz w:val="32"/>
          <w:szCs w:val="32"/>
        </w:rPr>
        <w:t>0</w:t>
      </w:r>
      <w:r w:rsidRPr="00F85315">
        <w:rPr>
          <w:rFonts w:ascii="仿宋" w:eastAsia="仿宋" w:hAnsi="仿宋" w:hint="eastAsia"/>
          <w:sz w:val="32"/>
          <w:szCs w:val="32"/>
        </w:rPr>
        <w:t>万元，上级补助收入</w:t>
      </w:r>
      <w:r w:rsidRPr="00F85315">
        <w:rPr>
          <w:rFonts w:ascii="仿宋" w:eastAsia="仿宋" w:hAnsi="仿宋"/>
          <w:sz w:val="32"/>
          <w:szCs w:val="32"/>
        </w:rPr>
        <w:t>0</w:t>
      </w:r>
      <w:r w:rsidRPr="00F85315">
        <w:rPr>
          <w:rFonts w:ascii="仿宋" w:eastAsia="仿宋" w:hAnsi="仿宋" w:hint="eastAsia"/>
          <w:sz w:val="32"/>
          <w:szCs w:val="32"/>
        </w:rPr>
        <w:t>万元，事业收入</w:t>
      </w:r>
      <w:r w:rsidRPr="00F85315">
        <w:rPr>
          <w:rFonts w:ascii="仿宋" w:eastAsia="仿宋" w:hAnsi="仿宋"/>
          <w:sz w:val="32"/>
          <w:szCs w:val="32"/>
        </w:rPr>
        <w:t>0</w:t>
      </w:r>
      <w:r w:rsidRPr="00F85315">
        <w:rPr>
          <w:rFonts w:ascii="仿宋" w:eastAsia="仿宋" w:hAnsi="仿宋" w:hint="eastAsia"/>
          <w:sz w:val="32"/>
          <w:szCs w:val="32"/>
        </w:rPr>
        <w:t>万元，经营收入</w:t>
      </w:r>
      <w:r w:rsidRPr="00F85315">
        <w:rPr>
          <w:rFonts w:ascii="仿宋" w:eastAsia="仿宋" w:hAnsi="仿宋"/>
          <w:sz w:val="32"/>
          <w:szCs w:val="32"/>
        </w:rPr>
        <w:t>0</w:t>
      </w:r>
      <w:r w:rsidRPr="00F85315">
        <w:rPr>
          <w:rFonts w:ascii="仿宋" w:eastAsia="仿宋" w:hAnsi="仿宋" w:hint="eastAsia"/>
          <w:sz w:val="32"/>
          <w:szCs w:val="32"/>
        </w:rPr>
        <w:t>万元，附属单位上缴收入</w:t>
      </w:r>
      <w:r w:rsidRPr="00F85315">
        <w:rPr>
          <w:rFonts w:ascii="仿宋" w:eastAsia="仿宋" w:hAnsi="仿宋"/>
          <w:sz w:val="32"/>
          <w:szCs w:val="32"/>
        </w:rPr>
        <w:t>0</w:t>
      </w:r>
      <w:r w:rsidRPr="00F85315">
        <w:rPr>
          <w:rFonts w:ascii="仿宋" w:eastAsia="仿宋" w:hAnsi="仿宋" w:hint="eastAsia"/>
          <w:sz w:val="32"/>
          <w:szCs w:val="32"/>
        </w:rPr>
        <w:t>万元，其他收入</w:t>
      </w:r>
      <w:r w:rsidRPr="00F85315">
        <w:rPr>
          <w:rFonts w:ascii="仿宋" w:eastAsia="仿宋" w:hAnsi="仿宋"/>
          <w:sz w:val="32"/>
          <w:szCs w:val="32"/>
        </w:rPr>
        <w:t>0</w:t>
      </w:r>
      <w:r w:rsidRPr="00F85315">
        <w:rPr>
          <w:rFonts w:ascii="仿宋" w:eastAsia="仿宋" w:hAnsi="仿宋" w:hint="eastAsia"/>
          <w:sz w:val="32"/>
          <w:szCs w:val="32"/>
        </w:rPr>
        <w:t>万元。</w:t>
      </w:r>
    </w:p>
    <w:p w:rsidR="006B74F9" w:rsidRPr="00511B8D" w:rsidRDefault="006B74F9" w:rsidP="00511B8D">
      <w:pPr>
        <w:spacing w:line="580" w:lineRule="atLeast"/>
        <w:ind w:firstLineChars="200" w:firstLine="643"/>
        <w:rPr>
          <w:rFonts w:ascii="楷体" w:eastAsia="楷体" w:hAnsi="楷体"/>
          <w:b/>
          <w:sz w:val="32"/>
          <w:szCs w:val="32"/>
        </w:rPr>
      </w:pPr>
      <w:r w:rsidRPr="00511B8D">
        <w:rPr>
          <w:rFonts w:ascii="楷体" w:eastAsia="楷体" w:hAnsi="楷体"/>
          <w:b/>
          <w:sz w:val="32"/>
          <w:szCs w:val="32"/>
        </w:rPr>
        <w:t>2</w:t>
      </w:r>
      <w:r w:rsidRPr="00511B8D">
        <w:rPr>
          <w:rFonts w:ascii="楷体" w:eastAsia="楷体" w:hAnsi="楷体" w:hint="eastAsia"/>
          <w:b/>
          <w:sz w:val="32"/>
          <w:szCs w:val="32"/>
        </w:rPr>
        <w:t>、支出说明</w:t>
      </w:r>
    </w:p>
    <w:p w:rsidR="006B74F9" w:rsidRPr="00F85315" w:rsidRDefault="006B74F9" w:rsidP="00776C08">
      <w:pPr>
        <w:ind w:firstLine="640"/>
        <w:rPr>
          <w:rFonts w:ascii="仿宋" w:eastAsia="仿宋" w:hAnsi="仿宋"/>
          <w:sz w:val="32"/>
          <w:szCs w:val="32"/>
        </w:rPr>
      </w:pPr>
      <w:r w:rsidRPr="00F85315">
        <w:rPr>
          <w:rFonts w:ascii="仿宋" w:eastAsia="仿宋" w:hAnsi="仿宋" w:hint="eastAsia"/>
          <w:sz w:val="32"/>
          <w:szCs w:val="32"/>
        </w:rPr>
        <w:t>收支预算总表支出栏、基本支出表、项目支出表按经济分类和支出功能分类科目编制，反映霸州市安全生产监督管理局</w:t>
      </w:r>
      <w:r w:rsidRPr="00F85315">
        <w:rPr>
          <w:rFonts w:ascii="仿宋" w:eastAsia="仿宋" w:hAnsi="仿宋"/>
          <w:sz w:val="32"/>
          <w:szCs w:val="32"/>
        </w:rPr>
        <w:t>2018</w:t>
      </w:r>
      <w:r w:rsidRPr="00F85315">
        <w:rPr>
          <w:rFonts w:ascii="仿宋" w:eastAsia="仿宋" w:hAnsi="仿宋" w:hint="eastAsia"/>
          <w:sz w:val="32"/>
          <w:szCs w:val="32"/>
        </w:rPr>
        <w:t>年度部门预算中支出预算的总体情况。</w:t>
      </w:r>
      <w:r w:rsidRPr="00F85315">
        <w:rPr>
          <w:rFonts w:ascii="仿宋" w:eastAsia="仿宋" w:hAnsi="仿宋"/>
          <w:sz w:val="32"/>
          <w:szCs w:val="32"/>
        </w:rPr>
        <w:t>2018</w:t>
      </w:r>
      <w:r w:rsidRPr="00F85315">
        <w:rPr>
          <w:rFonts w:ascii="仿宋" w:eastAsia="仿宋" w:hAnsi="仿宋" w:hint="eastAsia"/>
          <w:sz w:val="32"/>
          <w:szCs w:val="32"/>
        </w:rPr>
        <w:t>年本部门支出预算</w:t>
      </w:r>
      <w:r w:rsidRPr="00F85315">
        <w:rPr>
          <w:rFonts w:ascii="仿宋" w:eastAsia="仿宋" w:hAnsi="仿宋"/>
          <w:sz w:val="32"/>
          <w:szCs w:val="32"/>
        </w:rPr>
        <w:t>1611.61</w:t>
      </w:r>
      <w:r w:rsidRPr="00F85315">
        <w:rPr>
          <w:rFonts w:ascii="仿宋" w:eastAsia="仿宋" w:hAnsi="仿宋" w:hint="eastAsia"/>
          <w:sz w:val="32"/>
          <w:szCs w:val="32"/>
        </w:rPr>
        <w:t>万元，其中：基本支出</w:t>
      </w:r>
      <w:r w:rsidRPr="00F85315">
        <w:rPr>
          <w:rFonts w:ascii="仿宋" w:eastAsia="仿宋" w:hAnsi="仿宋"/>
          <w:sz w:val="32"/>
          <w:szCs w:val="32"/>
        </w:rPr>
        <w:t>950.41</w:t>
      </w:r>
      <w:r w:rsidRPr="00F85315">
        <w:rPr>
          <w:rFonts w:ascii="仿宋" w:eastAsia="仿宋" w:hAnsi="仿宋" w:hint="eastAsia"/>
          <w:sz w:val="32"/>
          <w:szCs w:val="32"/>
        </w:rPr>
        <w:t>万元，包括：人员经费</w:t>
      </w:r>
      <w:r w:rsidRPr="00F85315">
        <w:rPr>
          <w:rFonts w:ascii="仿宋" w:eastAsia="仿宋" w:hAnsi="仿宋"/>
          <w:sz w:val="32"/>
          <w:szCs w:val="32"/>
        </w:rPr>
        <w:t>833.91</w:t>
      </w:r>
      <w:r w:rsidRPr="00F85315">
        <w:rPr>
          <w:rFonts w:ascii="仿宋" w:eastAsia="仿宋" w:hAnsi="仿宋" w:hint="eastAsia"/>
          <w:sz w:val="32"/>
          <w:szCs w:val="32"/>
        </w:rPr>
        <w:t>万元和日常公用经费</w:t>
      </w:r>
      <w:r w:rsidRPr="00F85315">
        <w:rPr>
          <w:rFonts w:ascii="仿宋" w:eastAsia="仿宋" w:hAnsi="仿宋"/>
          <w:sz w:val="32"/>
          <w:szCs w:val="32"/>
        </w:rPr>
        <w:t>116.5</w:t>
      </w:r>
      <w:r w:rsidRPr="00F85315">
        <w:rPr>
          <w:rFonts w:ascii="仿宋" w:eastAsia="仿宋" w:hAnsi="仿宋" w:hint="eastAsia"/>
          <w:sz w:val="32"/>
          <w:szCs w:val="32"/>
        </w:rPr>
        <w:t>万元；项目支出</w:t>
      </w:r>
      <w:r w:rsidRPr="00F85315">
        <w:rPr>
          <w:rFonts w:ascii="仿宋" w:eastAsia="仿宋" w:hAnsi="仿宋"/>
          <w:sz w:val="32"/>
          <w:szCs w:val="32"/>
        </w:rPr>
        <w:t>661.2</w:t>
      </w:r>
      <w:r w:rsidRPr="00F85315">
        <w:rPr>
          <w:rFonts w:ascii="仿宋" w:eastAsia="仿宋" w:hAnsi="仿宋" w:hint="eastAsia"/>
          <w:sz w:val="32"/>
          <w:szCs w:val="32"/>
        </w:rPr>
        <w:t>万元，全部为本级支出，主要为安全生产监管监察专项、应急救援支出、气代煤工程安全培训与综合监管等；上缴上级支出</w:t>
      </w:r>
      <w:r w:rsidRPr="00F85315">
        <w:rPr>
          <w:rFonts w:ascii="仿宋" w:eastAsia="仿宋" w:hAnsi="仿宋"/>
          <w:sz w:val="32"/>
          <w:szCs w:val="32"/>
        </w:rPr>
        <w:t>0</w:t>
      </w:r>
      <w:r w:rsidRPr="00F85315">
        <w:rPr>
          <w:rFonts w:ascii="仿宋" w:eastAsia="仿宋" w:hAnsi="仿宋" w:hint="eastAsia"/>
          <w:sz w:val="32"/>
          <w:szCs w:val="32"/>
        </w:rPr>
        <w:t>万元，经营支出</w:t>
      </w:r>
      <w:r w:rsidRPr="00F85315">
        <w:rPr>
          <w:rFonts w:ascii="仿宋" w:eastAsia="仿宋" w:hAnsi="仿宋"/>
          <w:sz w:val="32"/>
          <w:szCs w:val="32"/>
        </w:rPr>
        <w:t>0</w:t>
      </w:r>
      <w:r w:rsidRPr="00F85315">
        <w:rPr>
          <w:rFonts w:ascii="仿宋" w:eastAsia="仿宋" w:hAnsi="仿宋" w:hint="eastAsia"/>
          <w:sz w:val="32"/>
          <w:szCs w:val="32"/>
        </w:rPr>
        <w:t>万元，对附属单位补助支出</w:t>
      </w:r>
      <w:r w:rsidRPr="00F85315">
        <w:rPr>
          <w:rFonts w:ascii="仿宋" w:eastAsia="仿宋" w:hAnsi="仿宋"/>
          <w:sz w:val="32"/>
          <w:szCs w:val="32"/>
        </w:rPr>
        <w:t>0</w:t>
      </w:r>
      <w:r w:rsidRPr="00F85315">
        <w:rPr>
          <w:rFonts w:ascii="仿宋" w:eastAsia="仿宋" w:hAnsi="仿宋" w:hint="eastAsia"/>
          <w:sz w:val="32"/>
          <w:szCs w:val="32"/>
        </w:rPr>
        <w:t>万元。</w:t>
      </w:r>
    </w:p>
    <w:p w:rsidR="006B74F9" w:rsidRPr="00511B8D" w:rsidRDefault="006B74F9" w:rsidP="00511B8D">
      <w:pPr>
        <w:spacing w:line="580" w:lineRule="atLeast"/>
        <w:ind w:firstLineChars="200" w:firstLine="643"/>
        <w:rPr>
          <w:rFonts w:ascii="楷体" w:eastAsia="楷体" w:hAnsi="楷体"/>
          <w:b/>
          <w:sz w:val="32"/>
          <w:szCs w:val="32"/>
        </w:rPr>
      </w:pPr>
      <w:r w:rsidRPr="00511B8D">
        <w:rPr>
          <w:rFonts w:ascii="楷体" w:eastAsia="楷体" w:hAnsi="楷体"/>
          <w:b/>
          <w:sz w:val="32"/>
          <w:szCs w:val="32"/>
        </w:rPr>
        <w:t>3</w:t>
      </w:r>
      <w:r w:rsidRPr="00511B8D">
        <w:rPr>
          <w:rFonts w:ascii="楷体" w:eastAsia="楷体" w:hAnsi="楷体" w:hint="eastAsia"/>
          <w:b/>
          <w:sz w:val="32"/>
          <w:szCs w:val="32"/>
        </w:rPr>
        <w:t>、比上年增减情况</w:t>
      </w:r>
    </w:p>
    <w:p w:rsidR="006B74F9" w:rsidRPr="00F85315" w:rsidRDefault="006B74F9" w:rsidP="00776C08">
      <w:pPr>
        <w:ind w:firstLine="640"/>
        <w:rPr>
          <w:rFonts w:ascii="仿宋" w:eastAsia="仿宋" w:hAnsi="仿宋"/>
          <w:sz w:val="32"/>
          <w:szCs w:val="32"/>
        </w:rPr>
      </w:pPr>
      <w:r w:rsidRPr="00F85315">
        <w:rPr>
          <w:rFonts w:ascii="仿宋" w:eastAsia="仿宋" w:hAnsi="仿宋"/>
          <w:sz w:val="32"/>
          <w:szCs w:val="32"/>
        </w:rPr>
        <w:t>2018</w:t>
      </w:r>
      <w:r w:rsidRPr="00F85315">
        <w:rPr>
          <w:rFonts w:ascii="仿宋" w:eastAsia="仿宋" w:hAnsi="仿宋" w:hint="eastAsia"/>
          <w:sz w:val="32"/>
          <w:szCs w:val="32"/>
        </w:rPr>
        <w:t>年预算收支安排</w:t>
      </w:r>
      <w:r w:rsidRPr="00F85315">
        <w:rPr>
          <w:rFonts w:ascii="仿宋" w:eastAsia="仿宋" w:hAnsi="仿宋"/>
          <w:sz w:val="32"/>
          <w:szCs w:val="32"/>
        </w:rPr>
        <w:t>1611.61</w:t>
      </w:r>
      <w:r w:rsidRPr="00F85315">
        <w:rPr>
          <w:rFonts w:ascii="仿宋" w:eastAsia="仿宋" w:hAnsi="仿宋" w:hint="eastAsia"/>
          <w:sz w:val="32"/>
          <w:szCs w:val="32"/>
        </w:rPr>
        <w:t>万元，较</w:t>
      </w:r>
      <w:r w:rsidRPr="00F85315">
        <w:rPr>
          <w:rFonts w:ascii="仿宋" w:eastAsia="仿宋" w:hAnsi="仿宋"/>
          <w:sz w:val="32"/>
          <w:szCs w:val="32"/>
        </w:rPr>
        <w:t>2017</w:t>
      </w:r>
      <w:r w:rsidRPr="00F85315">
        <w:rPr>
          <w:rFonts w:ascii="仿宋" w:eastAsia="仿宋" w:hAnsi="仿宋" w:hint="eastAsia"/>
          <w:sz w:val="32"/>
          <w:szCs w:val="32"/>
        </w:rPr>
        <w:t>年预算增加</w:t>
      </w:r>
      <w:r w:rsidRPr="00F85315">
        <w:rPr>
          <w:rFonts w:ascii="仿宋" w:eastAsia="仿宋" w:hAnsi="仿宋"/>
          <w:sz w:val="32"/>
          <w:szCs w:val="32"/>
        </w:rPr>
        <w:t>647.22</w:t>
      </w:r>
      <w:r w:rsidRPr="00F85315">
        <w:rPr>
          <w:rFonts w:ascii="仿宋" w:eastAsia="仿宋" w:hAnsi="仿宋" w:hint="eastAsia"/>
          <w:sz w:val="32"/>
          <w:szCs w:val="32"/>
        </w:rPr>
        <w:t>万元，其中：基本支出增加</w:t>
      </w:r>
      <w:r w:rsidRPr="00F85315">
        <w:rPr>
          <w:rFonts w:ascii="仿宋" w:eastAsia="仿宋" w:hAnsi="仿宋"/>
          <w:sz w:val="32"/>
          <w:szCs w:val="32"/>
        </w:rPr>
        <w:t>165.14</w:t>
      </w:r>
      <w:r w:rsidRPr="00F85315">
        <w:rPr>
          <w:rFonts w:ascii="仿宋" w:eastAsia="仿宋" w:hAnsi="仿宋" w:hint="eastAsia"/>
          <w:sz w:val="32"/>
          <w:szCs w:val="32"/>
        </w:rPr>
        <w:t>万元，主要为增加人员经费和日常公用经费支出；项目支出增加</w:t>
      </w:r>
      <w:r w:rsidRPr="00F85315">
        <w:rPr>
          <w:rFonts w:ascii="仿宋" w:eastAsia="仿宋" w:hAnsi="仿宋"/>
          <w:sz w:val="32"/>
          <w:szCs w:val="32"/>
        </w:rPr>
        <w:t>482.08</w:t>
      </w:r>
      <w:r w:rsidRPr="00F85315">
        <w:rPr>
          <w:rFonts w:ascii="仿宋" w:eastAsia="仿宋" w:hAnsi="仿宋" w:hint="eastAsia"/>
          <w:sz w:val="32"/>
          <w:szCs w:val="32"/>
        </w:rPr>
        <w:t>万元，主要为安全生产监管监察专项和乡镇安监站建设及装备采购等项目支出。</w:t>
      </w:r>
    </w:p>
    <w:p w:rsidR="006B74F9" w:rsidRDefault="006B74F9"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6B74F9" w:rsidRPr="00F85315" w:rsidRDefault="006B74F9" w:rsidP="00F85315">
      <w:pPr>
        <w:ind w:firstLine="640"/>
        <w:rPr>
          <w:rFonts w:ascii="仿宋" w:eastAsia="仿宋" w:hAnsi="仿宋"/>
          <w:sz w:val="32"/>
          <w:szCs w:val="32"/>
        </w:rPr>
      </w:pPr>
      <w:r w:rsidRPr="00F85315">
        <w:rPr>
          <w:rFonts w:ascii="仿宋" w:eastAsia="仿宋" w:hAnsi="仿宋" w:hint="eastAsia"/>
          <w:sz w:val="32"/>
          <w:szCs w:val="32"/>
        </w:rPr>
        <w:t>机关运行经费共计安排</w:t>
      </w:r>
      <w:r w:rsidRPr="00F85315">
        <w:rPr>
          <w:rFonts w:ascii="仿宋" w:eastAsia="仿宋" w:hAnsi="仿宋"/>
          <w:sz w:val="32"/>
          <w:szCs w:val="32"/>
        </w:rPr>
        <w:t>116.5</w:t>
      </w:r>
      <w:r w:rsidRPr="00F85315">
        <w:rPr>
          <w:rFonts w:ascii="仿宋" w:eastAsia="仿宋" w:hAnsi="仿宋" w:hint="eastAsia"/>
          <w:sz w:val="32"/>
          <w:szCs w:val="32"/>
        </w:rPr>
        <w:t>万元，主要用于办公区的日常维修、办公用房水电费、办公用房取暖费、办公及印刷费，邮电费、差旅费、维修（护）费、福利费、工会经费、公务用车运行维护费、公务接待费、培训费等日常运行支出。</w:t>
      </w:r>
    </w:p>
    <w:p w:rsidR="006B74F9" w:rsidRDefault="006B74F9" w:rsidP="000B6A65">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6B74F9" w:rsidRPr="00F85315" w:rsidRDefault="006B74F9" w:rsidP="00F85315">
      <w:pPr>
        <w:ind w:firstLine="640"/>
        <w:rPr>
          <w:rFonts w:ascii="仿宋" w:eastAsia="仿宋" w:hAnsi="仿宋"/>
          <w:sz w:val="32"/>
          <w:szCs w:val="32"/>
        </w:rPr>
      </w:pPr>
      <w:r w:rsidRPr="00F85315">
        <w:rPr>
          <w:rFonts w:ascii="仿宋" w:eastAsia="仿宋" w:hAnsi="仿宋"/>
          <w:sz w:val="32"/>
          <w:szCs w:val="32"/>
        </w:rPr>
        <w:t>2018</w:t>
      </w:r>
      <w:r w:rsidRPr="00F85315">
        <w:rPr>
          <w:rFonts w:ascii="仿宋" w:eastAsia="仿宋" w:hAnsi="仿宋" w:hint="eastAsia"/>
          <w:sz w:val="32"/>
          <w:szCs w:val="32"/>
        </w:rPr>
        <w:t>年，我部门“三公”经费预算安排</w:t>
      </w:r>
      <w:r w:rsidRPr="00F85315">
        <w:rPr>
          <w:rFonts w:ascii="仿宋" w:eastAsia="仿宋" w:hAnsi="仿宋"/>
          <w:sz w:val="32"/>
          <w:szCs w:val="32"/>
        </w:rPr>
        <w:t>198.59</w:t>
      </w:r>
      <w:r w:rsidRPr="00F85315">
        <w:rPr>
          <w:rFonts w:ascii="仿宋" w:eastAsia="仿宋" w:hAnsi="仿宋" w:hint="eastAsia"/>
          <w:sz w:val="32"/>
          <w:szCs w:val="32"/>
        </w:rPr>
        <w:t>万元，其中：因公出国（境）费</w:t>
      </w:r>
      <w:r w:rsidRPr="00F85315">
        <w:rPr>
          <w:rFonts w:ascii="仿宋" w:eastAsia="仿宋" w:hAnsi="仿宋"/>
          <w:sz w:val="32"/>
          <w:szCs w:val="32"/>
        </w:rPr>
        <w:t>0</w:t>
      </w:r>
      <w:r w:rsidRPr="00F85315">
        <w:rPr>
          <w:rFonts w:ascii="仿宋" w:eastAsia="仿宋" w:hAnsi="仿宋" w:hint="eastAsia"/>
          <w:sz w:val="32"/>
          <w:szCs w:val="32"/>
        </w:rPr>
        <w:t>万元；公务用车购置及运维费</w:t>
      </w:r>
      <w:r w:rsidRPr="00F85315">
        <w:rPr>
          <w:rFonts w:ascii="仿宋" w:eastAsia="仿宋" w:hAnsi="仿宋"/>
          <w:sz w:val="32"/>
          <w:szCs w:val="32"/>
        </w:rPr>
        <w:t>197.5</w:t>
      </w:r>
      <w:r w:rsidRPr="00F85315">
        <w:rPr>
          <w:rFonts w:ascii="仿宋" w:eastAsia="仿宋" w:hAnsi="仿宋" w:hint="eastAsia"/>
          <w:sz w:val="32"/>
          <w:szCs w:val="32"/>
        </w:rPr>
        <w:t>万元（其中：公务用车购置费</w:t>
      </w:r>
      <w:r w:rsidRPr="00F85315">
        <w:rPr>
          <w:rFonts w:ascii="仿宋" w:eastAsia="仿宋" w:hAnsi="仿宋"/>
          <w:sz w:val="32"/>
          <w:szCs w:val="32"/>
        </w:rPr>
        <w:t>175</w:t>
      </w:r>
      <w:r w:rsidRPr="00F85315">
        <w:rPr>
          <w:rFonts w:ascii="仿宋" w:eastAsia="仿宋" w:hAnsi="仿宋" w:hint="eastAsia"/>
          <w:sz w:val="32"/>
          <w:szCs w:val="32"/>
        </w:rPr>
        <w:t>万元，公务用车运行维护费</w:t>
      </w:r>
      <w:r w:rsidRPr="00F85315">
        <w:rPr>
          <w:rFonts w:ascii="仿宋" w:eastAsia="仿宋" w:hAnsi="仿宋"/>
          <w:sz w:val="32"/>
          <w:szCs w:val="32"/>
        </w:rPr>
        <w:t>22.5</w:t>
      </w:r>
      <w:r w:rsidRPr="00F85315">
        <w:rPr>
          <w:rFonts w:ascii="仿宋" w:eastAsia="仿宋" w:hAnsi="仿宋" w:hint="eastAsia"/>
          <w:sz w:val="32"/>
          <w:szCs w:val="32"/>
        </w:rPr>
        <w:t>万元</w:t>
      </w:r>
      <w:r w:rsidRPr="00F85315">
        <w:rPr>
          <w:rFonts w:ascii="仿宋" w:eastAsia="仿宋" w:hAnsi="仿宋"/>
          <w:sz w:val="32"/>
          <w:szCs w:val="32"/>
        </w:rPr>
        <w:t>)</w:t>
      </w:r>
      <w:r w:rsidRPr="00F85315">
        <w:rPr>
          <w:rFonts w:ascii="仿宋" w:eastAsia="仿宋" w:hAnsi="仿宋" w:hint="eastAsia"/>
          <w:sz w:val="32"/>
          <w:szCs w:val="32"/>
        </w:rPr>
        <w:t>；公务接待费</w:t>
      </w:r>
      <w:r w:rsidRPr="00F85315">
        <w:rPr>
          <w:rFonts w:ascii="仿宋" w:eastAsia="仿宋" w:hAnsi="仿宋"/>
          <w:sz w:val="32"/>
          <w:szCs w:val="32"/>
        </w:rPr>
        <w:t>1.09</w:t>
      </w:r>
      <w:r w:rsidRPr="00F85315">
        <w:rPr>
          <w:rFonts w:ascii="仿宋" w:eastAsia="仿宋" w:hAnsi="仿宋" w:hint="eastAsia"/>
          <w:sz w:val="32"/>
          <w:szCs w:val="32"/>
        </w:rPr>
        <w:t>万元，较</w:t>
      </w:r>
      <w:r w:rsidRPr="00F85315">
        <w:rPr>
          <w:rFonts w:ascii="仿宋" w:eastAsia="仿宋" w:hAnsi="仿宋"/>
          <w:sz w:val="32"/>
          <w:szCs w:val="32"/>
        </w:rPr>
        <w:t>2017</w:t>
      </w:r>
      <w:r w:rsidRPr="00F85315">
        <w:rPr>
          <w:rFonts w:ascii="仿宋" w:eastAsia="仿宋" w:hAnsi="仿宋" w:hint="eastAsia"/>
          <w:sz w:val="32"/>
          <w:szCs w:val="32"/>
        </w:rPr>
        <w:t>年“三公”经费增</w:t>
      </w:r>
      <w:r w:rsidRPr="00F85315">
        <w:rPr>
          <w:rFonts w:ascii="仿宋" w:eastAsia="仿宋" w:hAnsi="仿宋"/>
          <w:sz w:val="32"/>
          <w:szCs w:val="32"/>
        </w:rPr>
        <w:t>1</w:t>
      </w:r>
      <w:r>
        <w:rPr>
          <w:rFonts w:ascii="仿宋" w:eastAsia="仿宋" w:hAnsi="仿宋"/>
          <w:sz w:val="32"/>
          <w:szCs w:val="32"/>
        </w:rPr>
        <w:t>75.35</w:t>
      </w:r>
      <w:r w:rsidRPr="00F85315">
        <w:rPr>
          <w:rFonts w:ascii="仿宋" w:eastAsia="仿宋" w:hAnsi="仿宋" w:hint="eastAsia"/>
          <w:sz w:val="32"/>
          <w:szCs w:val="32"/>
        </w:rPr>
        <w:t>万元，主要是因为因公出国（境）费与</w:t>
      </w:r>
      <w:r w:rsidRPr="00F85315">
        <w:rPr>
          <w:rFonts w:ascii="仿宋" w:eastAsia="仿宋" w:hAnsi="仿宋"/>
          <w:sz w:val="32"/>
          <w:szCs w:val="32"/>
        </w:rPr>
        <w:t>2017</w:t>
      </w:r>
      <w:r w:rsidRPr="00F85315">
        <w:rPr>
          <w:rFonts w:ascii="仿宋" w:eastAsia="仿宋" w:hAnsi="仿宋" w:hint="eastAsia"/>
          <w:sz w:val="32"/>
          <w:szCs w:val="32"/>
        </w:rPr>
        <w:t>年持平，无增减变化；公务用车购置费增加</w:t>
      </w:r>
      <w:r w:rsidRPr="00F85315">
        <w:rPr>
          <w:rFonts w:ascii="仿宋" w:eastAsia="仿宋" w:hAnsi="仿宋"/>
          <w:sz w:val="32"/>
          <w:szCs w:val="32"/>
        </w:rPr>
        <w:t>175</w:t>
      </w:r>
      <w:r w:rsidRPr="00F85315">
        <w:rPr>
          <w:rFonts w:ascii="仿宋" w:eastAsia="仿宋" w:hAnsi="仿宋" w:hint="eastAsia"/>
          <w:sz w:val="32"/>
          <w:szCs w:val="32"/>
        </w:rPr>
        <w:t>万元，增加原因为加强乡镇安监站建设为</w:t>
      </w:r>
      <w:r w:rsidRPr="00F85315">
        <w:rPr>
          <w:rFonts w:ascii="仿宋" w:eastAsia="仿宋" w:hAnsi="仿宋"/>
          <w:sz w:val="32"/>
          <w:szCs w:val="32"/>
        </w:rPr>
        <w:t>15</w:t>
      </w:r>
      <w:r w:rsidRPr="00F85315">
        <w:rPr>
          <w:rFonts w:ascii="仿宋" w:eastAsia="仿宋" w:hAnsi="仿宋" w:hint="eastAsia"/>
          <w:sz w:val="32"/>
          <w:szCs w:val="32"/>
        </w:rPr>
        <w:t>个乡镇购置公务用车各一辆；公务用车运行维护费与</w:t>
      </w:r>
      <w:r w:rsidRPr="00F85315">
        <w:rPr>
          <w:rFonts w:ascii="仿宋" w:eastAsia="仿宋" w:hAnsi="仿宋"/>
          <w:sz w:val="32"/>
          <w:szCs w:val="32"/>
        </w:rPr>
        <w:t>2017</w:t>
      </w:r>
      <w:r w:rsidRPr="00F85315">
        <w:rPr>
          <w:rFonts w:ascii="仿宋" w:eastAsia="仿宋" w:hAnsi="仿宋" w:hint="eastAsia"/>
          <w:sz w:val="32"/>
          <w:szCs w:val="32"/>
        </w:rPr>
        <w:t>年持平，无增减变化；公务接待费增加</w:t>
      </w:r>
      <w:r w:rsidRPr="00F85315">
        <w:rPr>
          <w:rFonts w:ascii="仿宋" w:eastAsia="仿宋" w:hAnsi="仿宋"/>
          <w:sz w:val="32"/>
          <w:szCs w:val="32"/>
        </w:rPr>
        <w:t>0.35</w:t>
      </w:r>
      <w:r w:rsidRPr="00F85315">
        <w:rPr>
          <w:rFonts w:ascii="仿宋" w:eastAsia="仿宋" w:hAnsi="仿宋" w:hint="eastAsia"/>
          <w:sz w:val="32"/>
          <w:szCs w:val="32"/>
        </w:rPr>
        <w:t>万元，增加原因为接待标准</w:t>
      </w:r>
      <w:r>
        <w:rPr>
          <w:rFonts w:ascii="仿宋" w:eastAsia="仿宋" w:hAnsi="仿宋" w:hint="eastAsia"/>
          <w:sz w:val="32"/>
          <w:szCs w:val="32"/>
        </w:rPr>
        <w:t>提高</w:t>
      </w:r>
      <w:r w:rsidRPr="00F85315">
        <w:rPr>
          <w:rFonts w:ascii="仿宋" w:eastAsia="仿宋" w:hAnsi="仿宋" w:hint="eastAsia"/>
          <w:sz w:val="32"/>
          <w:szCs w:val="32"/>
        </w:rPr>
        <w:t>。</w:t>
      </w:r>
    </w:p>
    <w:p w:rsidR="006B74F9" w:rsidRPr="00075D5F" w:rsidRDefault="006B74F9" w:rsidP="000B6A65">
      <w:pPr>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6B74F9" w:rsidRPr="00511B8D" w:rsidRDefault="006B74F9" w:rsidP="00511B8D">
      <w:pPr>
        <w:spacing w:line="580" w:lineRule="atLeast"/>
        <w:ind w:firstLineChars="200" w:firstLine="643"/>
        <w:rPr>
          <w:rFonts w:ascii="楷体" w:eastAsia="楷体" w:hAnsi="楷体"/>
          <w:b/>
          <w:sz w:val="32"/>
          <w:szCs w:val="32"/>
        </w:rPr>
      </w:pPr>
      <w:bookmarkStart w:id="1" w:name="_Toc471398463"/>
      <w:r w:rsidRPr="00511B8D">
        <w:rPr>
          <w:rFonts w:ascii="楷体" w:eastAsia="楷体" w:hAnsi="楷体" w:hint="eastAsia"/>
          <w:b/>
          <w:sz w:val="32"/>
          <w:szCs w:val="32"/>
        </w:rPr>
        <w:t>总体绩效目标：</w:t>
      </w:r>
    </w:p>
    <w:p w:rsidR="006B74F9" w:rsidRPr="00F85315" w:rsidRDefault="006B74F9" w:rsidP="00F85315">
      <w:pPr>
        <w:ind w:firstLine="640"/>
        <w:rPr>
          <w:rFonts w:ascii="仿宋" w:eastAsia="仿宋" w:hAnsi="仿宋"/>
          <w:sz w:val="32"/>
          <w:szCs w:val="32"/>
        </w:rPr>
      </w:pPr>
      <w:r w:rsidRPr="00F85315">
        <w:rPr>
          <w:rFonts w:ascii="仿宋" w:eastAsia="仿宋" w:hAnsi="仿宋" w:hint="eastAsia"/>
          <w:sz w:val="32"/>
          <w:szCs w:val="32"/>
        </w:rPr>
        <w:t>贯彻执行国家、省、廊坊市安全生产方面法律法规，组织起草相关的地方性文件，拟订安全生产制度和规划，指导协调全市安全生产工作，分析和预测全市安全生产形势，发布全市安全生产信息，研究、协调和解决安全生产中的重大问题。承担全市安全生产综合监督管理责任，依法行使综合监督管理职权，指导协调、监督检查市有关部门和乡镇（区、办）人民政府安全生产工作，监督考核安全生产控制指标执行情况，综合管理全市生产安全伤亡事故和安全生产行政执法统计分析工作。承担工矿商贸行业安全生产监督管理责任，按照分级、属地原则，依法监督检查工矿商贸生产经营单位贯彻执行安全生产法律法规情况及其安全生产条件和有关设备（适用《特种设备安全监察条例》的特种设备除外）、材料、劳动防护用品的安全管理工作；负责监督管理市管理的工矿商贸企业安全生产工作。承担非煤矿矿山企业和危险化学品、烟花爆竹生产经营企业安全生产准入管理职责，依法组织实施安全生产准入制度；负责危险化学品安全监督管理综合工作和烟花爆竹安全生产监督管理工作。承担工矿商贸作业场所（煤矿作业场所除外）职业卫生监督检查责任，依法承担职业卫生安全许可证的颁发管理工作，组织调查处理职业危害事故和违法违规行为。组织实施工矿商贸行业安全生产规章、标准和规程，依法监督检查重大危险源监控和重大事故隐患排查治理工作，依法查处不具备安全生产条件的工矿商贸生产经营单位。负责组织全市安全生产大检查和专项督查；负责组织指挥和协调全市安全生产应急救援工作。组织指导协调和监督全市安全生产行政执法工作。依法组织事故调查处理和办理结案工作，监督事故查处和责任追究落实情况；参加重大以上事故的调查处理工作。负责监督检查职责范围内新建、改建、扩建工程项目的安全设施与主体工程同时设计、同时施工、同时投产使用情况。组织指导全市安全生产宣传教育工作；承担管理特种作业人员（适用《特种设备安全监察条例》的特种设备作业人员除外）的考核工作和工矿商贸生产经营单位主要负责人、安全生产管理人员的安全资格考核工作；监督检查工矿商贸生产经营单位安全生产和职业安全培训工作。指导协调全市安全生产检测检验工作，监督管理安全生产社会中介机构和安全评价工作，组织实施注册安全工程师职业资格制度，监督和指导注册安全工程师职业资格考试和注册工作。组织拟订安全生产科技规划，组织协调安全生产科学技术研究和推广工作。组织</w:t>
      </w:r>
      <w:r w:rsidRPr="00F85315">
        <w:rPr>
          <w:rFonts w:ascii="仿宋" w:eastAsia="仿宋" w:hAnsi="仿宋"/>
          <w:sz w:val="32"/>
          <w:szCs w:val="32"/>
        </w:rPr>
        <w:t xml:space="preserve"> </w:t>
      </w:r>
      <w:r w:rsidRPr="00F85315">
        <w:rPr>
          <w:rFonts w:ascii="仿宋" w:eastAsia="仿宋" w:hAnsi="仿宋" w:hint="eastAsia"/>
          <w:sz w:val="32"/>
          <w:szCs w:val="32"/>
        </w:rPr>
        <w:t>开展安全生产方面的交流与合作。承担市安全生产委员会的具体工作，负责市安全生产委员会办公室的日常工作。负责新建、改建、扩建工程项目和技术改造、技术引进项目的职业卫生“三同时”审查。负责监督管理用人单位职业危害项目申报工作。负责依法管理职业卫生安全许可证的颁发工作。负责依法管理职业卫生安全许可证的颁发工作。负责全市职业卫生监督检查工作。承办市政府交办的其他事项。</w:t>
      </w:r>
    </w:p>
    <w:p w:rsidR="006B74F9" w:rsidRPr="00511B8D" w:rsidRDefault="006B74F9" w:rsidP="00511B8D">
      <w:pPr>
        <w:spacing w:line="580" w:lineRule="atLeast"/>
        <w:ind w:firstLineChars="200" w:firstLine="643"/>
        <w:rPr>
          <w:rFonts w:ascii="楷体" w:eastAsia="楷体" w:hAnsi="楷体"/>
          <w:b/>
          <w:sz w:val="32"/>
          <w:szCs w:val="32"/>
        </w:rPr>
      </w:pPr>
      <w:r w:rsidRPr="00511B8D">
        <w:rPr>
          <w:rFonts w:ascii="楷体" w:eastAsia="楷体" w:hAnsi="楷体" w:hint="eastAsia"/>
          <w:b/>
          <w:sz w:val="32"/>
          <w:szCs w:val="32"/>
        </w:rPr>
        <w:t>部门职责及工作活动绩效目标指标：</w:t>
      </w:r>
    </w:p>
    <w:p w:rsidR="006B74F9" w:rsidRDefault="006B74F9" w:rsidP="00B31592">
      <w:pPr>
        <w:jc w:val="center"/>
        <w:outlineLvl w:val="0"/>
        <w:rPr>
          <w:rFonts w:ascii="方正小标宋_GBK" w:eastAsia="方正小标宋_GBK"/>
          <w:sz w:val="32"/>
        </w:rPr>
      </w:pPr>
      <w:bookmarkStart w:id="2" w:name="_Toc506330847"/>
      <w:bookmarkEnd w:id="1"/>
      <w:r w:rsidRPr="00B955CE">
        <w:rPr>
          <w:rFonts w:ascii="方正小标宋_GBK" w:eastAsia="方正小标宋_GBK" w:hint="eastAsia"/>
          <w:sz w:val="32"/>
        </w:rPr>
        <w:t>部门职责</w:t>
      </w:r>
      <w:r w:rsidRPr="00B955CE">
        <w:rPr>
          <w:rFonts w:ascii="方正小标宋_GBK" w:eastAsia="方正小标宋_GBK"/>
          <w:sz w:val="32"/>
        </w:rPr>
        <w:t>-</w:t>
      </w:r>
      <w:r w:rsidRPr="00B955CE">
        <w:rPr>
          <w:rFonts w:ascii="方正小标宋_GBK" w:eastAsia="方正小标宋_GBK"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6B74F9" w:rsidTr="00CD19CC">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6B74F9" w:rsidRPr="00B955CE" w:rsidRDefault="006B74F9" w:rsidP="00CD19CC">
            <w:pPr>
              <w:spacing w:line="300" w:lineRule="exact"/>
              <w:jc w:val="left"/>
              <w:rPr>
                <w:rFonts w:ascii="方正小标宋_GBK" w:eastAsia="方正小标宋_GBK"/>
                <w:sz w:val="24"/>
              </w:rPr>
            </w:pPr>
            <w:r>
              <w:rPr>
                <w:rFonts w:ascii="方正小标宋_GBK" w:eastAsia="方正小标宋_GBK"/>
                <w:sz w:val="24"/>
              </w:rPr>
              <w:t>904</w:t>
            </w:r>
            <w:r>
              <w:rPr>
                <w:rFonts w:ascii="方正小标宋_GBK" w:eastAsia="方正小标宋_GBK" w:hint="eastAsia"/>
                <w:sz w:val="24"/>
              </w:rPr>
              <w:t>霸州市安全生产监督管理局</w:t>
            </w:r>
          </w:p>
        </w:tc>
        <w:tc>
          <w:tcPr>
            <w:tcW w:w="2948" w:type="dxa"/>
            <w:gridSpan w:val="4"/>
            <w:tcBorders>
              <w:top w:val="single" w:sz="6" w:space="0" w:color="FFFFFF"/>
              <w:left w:val="single" w:sz="6" w:space="0" w:color="FFFFFF"/>
              <w:right w:val="single" w:sz="6" w:space="0" w:color="FFFFFF"/>
            </w:tcBorders>
            <w:vAlign w:val="center"/>
          </w:tcPr>
          <w:p w:rsidR="006B74F9" w:rsidRPr="00B955CE" w:rsidRDefault="006B74F9" w:rsidP="00CD19CC">
            <w:pPr>
              <w:spacing w:line="300" w:lineRule="exact"/>
              <w:jc w:val="right"/>
              <w:rPr>
                <w:rFonts w:ascii="方正书宋_GBK" w:eastAsia="方正书宋_GBK"/>
                <w:sz w:val="24"/>
              </w:rPr>
            </w:pPr>
            <w:r>
              <w:rPr>
                <w:rFonts w:ascii="方正书宋_GBK" w:eastAsia="方正书宋_GBK" w:hint="eastAsia"/>
                <w:sz w:val="24"/>
              </w:rPr>
              <w:t>单位：万元</w:t>
            </w:r>
          </w:p>
        </w:tc>
      </w:tr>
      <w:tr w:rsidR="006B74F9" w:rsidTr="00CD19CC">
        <w:trPr>
          <w:trHeight w:val="227"/>
          <w:tblHeader/>
          <w:jc w:val="center"/>
        </w:trPr>
        <w:tc>
          <w:tcPr>
            <w:tcW w:w="2341" w:type="dxa"/>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评价标准</w:t>
            </w:r>
          </w:p>
        </w:tc>
      </w:tr>
      <w:tr w:rsidR="006B74F9" w:rsidTr="00CD19CC">
        <w:trPr>
          <w:trHeight w:val="227"/>
          <w:tblHeader/>
          <w:jc w:val="center"/>
        </w:trPr>
        <w:tc>
          <w:tcPr>
            <w:tcW w:w="2341" w:type="dxa"/>
            <w:vMerge/>
            <w:vAlign w:val="center"/>
          </w:tcPr>
          <w:p w:rsidR="006B74F9" w:rsidRDefault="006B74F9" w:rsidP="00CD19CC">
            <w:pPr>
              <w:spacing w:line="300" w:lineRule="exact"/>
              <w:jc w:val="left"/>
              <w:outlineLvl w:val="0"/>
            </w:pPr>
          </w:p>
        </w:tc>
        <w:tc>
          <w:tcPr>
            <w:tcW w:w="1276" w:type="dxa"/>
            <w:vMerge/>
            <w:vAlign w:val="center"/>
          </w:tcPr>
          <w:p w:rsidR="006B74F9" w:rsidRDefault="006B74F9" w:rsidP="00CD19CC">
            <w:pPr>
              <w:spacing w:line="300" w:lineRule="exact"/>
              <w:jc w:val="left"/>
              <w:outlineLvl w:val="0"/>
            </w:pPr>
          </w:p>
        </w:tc>
        <w:tc>
          <w:tcPr>
            <w:tcW w:w="2976" w:type="dxa"/>
            <w:vMerge/>
            <w:vAlign w:val="center"/>
          </w:tcPr>
          <w:p w:rsidR="006B74F9" w:rsidRDefault="006B74F9" w:rsidP="00CD19CC">
            <w:pPr>
              <w:spacing w:line="300" w:lineRule="exact"/>
              <w:jc w:val="left"/>
              <w:outlineLvl w:val="0"/>
            </w:pPr>
          </w:p>
        </w:tc>
        <w:tc>
          <w:tcPr>
            <w:tcW w:w="2976" w:type="dxa"/>
            <w:vMerge/>
            <w:vAlign w:val="center"/>
          </w:tcPr>
          <w:p w:rsidR="006B74F9" w:rsidRDefault="006B74F9" w:rsidP="00CD19CC">
            <w:pPr>
              <w:spacing w:line="300" w:lineRule="exact"/>
              <w:jc w:val="left"/>
              <w:outlineLvl w:val="0"/>
            </w:pPr>
          </w:p>
        </w:tc>
        <w:tc>
          <w:tcPr>
            <w:tcW w:w="1417" w:type="dxa"/>
            <w:vMerge/>
            <w:vAlign w:val="center"/>
          </w:tcPr>
          <w:p w:rsidR="006B74F9" w:rsidRDefault="006B74F9" w:rsidP="00CD19CC">
            <w:pPr>
              <w:spacing w:line="300" w:lineRule="exact"/>
              <w:jc w:val="left"/>
              <w:outlineLvl w:val="0"/>
            </w:pPr>
          </w:p>
        </w:tc>
        <w:tc>
          <w:tcPr>
            <w:tcW w:w="737" w:type="dxa"/>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差</w:t>
            </w:r>
          </w:p>
        </w:tc>
      </w:tr>
      <w:tr w:rsidR="006B74F9" w:rsidTr="00CD19CC">
        <w:trPr>
          <w:trHeight w:val="227"/>
          <w:jc w:val="center"/>
        </w:trPr>
        <w:tc>
          <w:tcPr>
            <w:tcW w:w="2341" w:type="dxa"/>
            <w:vAlign w:val="center"/>
          </w:tcPr>
          <w:p w:rsidR="006B74F9" w:rsidRPr="00B955CE" w:rsidRDefault="006B74F9" w:rsidP="00CD19CC">
            <w:pPr>
              <w:spacing w:line="300" w:lineRule="exact"/>
              <w:jc w:val="left"/>
              <w:rPr>
                <w:rFonts w:ascii="方正书宋_GBK" w:eastAsia="方正书宋_GBK"/>
                <w:b/>
              </w:rPr>
            </w:pPr>
            <w:r w:rsidRPr="00B955CE">
              <w:rPr>
                <w:rFonts w:ascii="方正书宋_GBK" w:eastAsia="方正书宋_GBK" w:hint="eastAsia"/>
                <w:b/>
              </w:rPr>
              <w:t>一、组织全市安全生产综合监督管理</w:t>
            </w:r>
          </w:p>
        </w:tc>
        <w:tc>
          <w:tcPr>
            <w:tcW w:w="1276" w:type="dxa"/>
            <w:vAlign w:val="center"/>
          </w:tcPr>
          <w:p w:rsidR="006B74F9" w:rsidRPr="00B955CE" w:rsidRDefault="006B74F9" w:rsidP="00CD19CC">
            <w:pPr>
              <w:spacing w:line="300" w:lineRule="exact"/>
              <w:jc w:val="left"/>
              <w:rPr>
                <w:rFonts w:ascii="方正书宋_GBK" w:eastAsia="方正书宋_GBK"/>
              </w:rPr>
            </w:pPr>
            <w:r w:rsidRPr="00B955CE">
              <w:rPr>
                <w:rFonts w:ascii="方正书宋_GBK" w:eastAsia="方正书宋_GBK"/>
              </w:rPr>
              <w:t>399.89</w:t>
            </w:r>
          </w:p>
        </w:tc>
        <w:tc>
          <w:tcPr>
            <w:tcW w:w="2976" w:type="dxa"/>
            <w:vAlign w:val="center"/>
          </w:tcPr>
          <w:p w:rsidR="006B74F9" w:rsidRPr="00B955CE" w:rsidRDefault="006B74F9" w:rsidP="00CD19CC">
            <w:pPr>
              <w:spacing w:line="300" w:lineRule="exact"/>
              <w:jc w:val="left"/>
              <w:rPr>
                <w:rFonts w:ascii="方正书宋_GBK" w:eastAsia="方正书宋_GBK"/>
              </w:rPr>
            </w:pPr>
            <w:r w:rsidRPr="00B955CE">
              <w:rPr>
                <w:rFonts w:ascii="方正书宋_GBK" w:eastAsia="方正书宋_GBK" w:hint="eastAsia"/>
              </w:rPr>
              <w:t>承担全市安全生产综合监督管理责任，依法行使综合监督管理职权；根据《安全生产法》、《安全生产违法行为行政处罚办法》等法律法规，依法开展执法检查工作，对发现的安全生产违法行为依法进行行政处罚，遏制重特大事故发生，确保全市安全生产形势稳定好</w:t>
            </w:r>
          </w:p>
        </w:tc>
        <w:tc>
          <w:tcPr>
            <w:tcW w:w="2976" w:type="dxa"/>
            <w:vAlign w:val="center"/>
          </w:tcPr>
          <w:p w:rsidR="006B74F9" w:rsidRPr="00B955CE" w:rsidRDefault="006B74F9" w:rsidP="00CD19CC">
            <w:pPr>
              <w:spacing w:line="300" w:lineRule="exact"/>
              <w:jc w:val="left"/>
              <w:rPr>
                <w:rFonts w:ascii="方正书宋_GBK" w:eastAsia="方正书宋_GBK"/>
              </w:rPr>
            </w:pPr>
            <w:r w:rsidRPr="00B955CE">
              <w:rPr>
                <w:rFonts w:ascii="方正书宋_GBK" w:eastAsia="方正书宋_GBK" w:hint="eastAsia"/>
              </w:rPr>
              <w:t>定期组织在全市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w:t>
            </w:r>
            <w:r w:rsidRPr="00B955CE">
              <w:rPr>
                <w:rFonts w:ascii="方正书宋_GBK" w:eastAsia="方正书宋_GBK"/>
              </w:rPr>
              <w:t xml:space="preserve">  </w:t>
            </w:r>
            <w:r w:rsidRPr="00B955CE">
              <w:rPr>
                <w:rFonts w:ascii="方正书宋_GBK" w:eastAsia="方正书宋_GBK" w:hint="eastAsia"/>
              </w:rPr>
              <w:t>组织制订全市各行业隐患排查标准；组织开展安全生产事故专项调查；提出安全生产举报奖励意见；开展安全生产宣传教育活动，定期向社会公布安全生产重大事项情况；组织对安全生产责任人及监管监察人员组织执法资格进行培训考试；促进企业全面落实安全生产诚信管理。组织有关企事业单位开展全县安全生产创新科技成果研发和推广。</w:t>
            </w:r>
          </w:p>
        </w:tc>
        <w:tc>
          <w:tcPr>
            <w:tcW w:w="1417" w:type="dxa"/>
            <w:vAlign w:val="center"/>
          </w:tcPr>
          <w:p w:rsidR="006B74F9" w:rsidRPr="00B955CE" w:rsidRDefault="006B74F9" w:rsidP="00CD19CC">
            <w:pPr>
              <w:spacing w:line="300" w:lineRule="exact"/>
              <w:jc w:val="left"/>
              <w:rPr>
                <w:rFonts w:ascii="方正书宋_GBK" w:eastAsia="方正书宋_GBK"/>
              </w:rPr>
            </w:pPr>
          </w:p>
        </w:tc>
        <w:tc>
          <w:tcPr>
            <w:tcW w:w="737" w:type="dxa"/>
            <w:vAlign w:val="center"/>
          </w:tcPr>
          <w:p w:rsidR="006B74F9" w:rsidRPr="00B955CE" w:rsidRDefault="006B74F9" w:rsidP="00CD19CC">
            <w:pPr>
              <w:spacing w:line="300" w:lineRule="exact"/>
              <w:jc w:val="center"/>
              <w:rPr>
                <w:rFonts w:ascii="方正书宋_GBK" w:eastAsia="方正书宋_GBK"/>
              </w:rPr>
            </w:pPr>
          </w:p>
        </w:tc>
        <w:tc>
          <w:tcPr>
            <w:tcW w:w="737" w:type="dxa"/>
            <w:vAlign w:val="center"/>
          </w:tcPr>
          <w:p w:rsidR="006B74F9" w:rsidRPr="00B955CE" w:rsidRDefault="006B74F9" w:rsidP="00CD19CC">
            <w:pPr>
              <w:spacing w:line="300" w:lineRule="exact"/>
              <w:jc w:val="center"/>
              <w:rPr>
                <w:rFonts w:ascii="方正书宋_GBK" w:eastAsia="方正书宋_GBK"/>
              </w:rPr>
            </w:pPr>
          </w:p>
        </w:tc>
        <w:tc>
          <w:tcPr>
            <w:tcW w:w="737" w:type="dxa"/>
            <w:vAlign w:val="center"/>
          </w:tcPr>
          <w:p w:rsidR="006B74F9" w:rsidRPr="00B955CE" w:rsidRDefault="006B74F9" w:rsidP="00CD19CC">
            <w:pPr>
              <w:spacing w:line="300" w:lineRule="exact"/>
              <w:jc w:val="center"/>
              <w:rPr>
                <w:rFonts w:ascii="方正书宋_GBK" w:eastAsia="方正书宋_GBK"/>
              </w:rPr>
            </w:pPr>
          </w:p>
        </w:tc>
        <w:tc>
          <w:tcPr>
            <w:tcW w:w="737" w:type="dxa"/>
            <w:vAlign w:val="center"/>
          </w:tcPr>
          <w:p w:rsidR="006B74F9" w:rsidRPr="00B955CE" w:rsidRDefault="006B74F9" w:rsidP="00CD19CC">
            <w:pPr>
              <w:spacing w:line="300" w:lineRule="exact"/>
              <w:jc w:val="center"/>
              <w:rPr>
                <w:rFonts w:ascii="方正书宋_GBK" w:eastAsia="方正书宋_GBK"/>
              </w:rPr>
            </w:pP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、加强安全生产执法监察检查</w:t>
            </w:r>
          </w:p>
        </w:tc>
        <w:tc>
          <w:tcPr>
            <w:tcW w:w="12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rPr>
              <w:t>320.00</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定期组织在全市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通过督导检查全市安全生产，最大限度地发现、纠正、督促企业消除各类隐患，预防和减少事故的发生，确保全市安全生产形势持续稳定好转</w:t>
            </w:r>
          </w:p>
        </w:tc>
        <w:tc>
          <w:tcPr>
            <w:tcW w:w="1417" w:type="dxa"/>
            <w:vAlign w:val="center"/>
          </w:tcPr>
          <w:p w:rsidR="006B74F9" w:rsidRPr="00B955CE" w:rsidRDefault="006B74F9" w:rsidP="00CD19CC">
            <w:pPr>
              <w:spacing w:line="300" w:lineRule="exact"/>
              <w:jc w:val="left"/>
              <w:rPr>
                <w:rFonts w:ascii="方正书宋_GBK" w:eastAsia="方正书宋_GBK"/>
              </w:rPr>
            </w:pPr>
            <w:r>
              <w:rPr>
                <w:rFonts w:ascii="方正书宋_GBK" w:eastAsia="方正书宋_GBK" w:hint="eastAsia"/>
              </w:rPr>
              <w:t>隐患整改率</w:t>
            </w:r>
          </w:p>
        </w:tc>
        <w:tc>
          <w:tcPr>
            <w:tcW w:w="737" w:type="dxa"/>
            <w:vAlign w:val="center"/>
          </w:tcPr>
          <w:p w:rsidR="006B74F9" w:rsidRPr="00B955CE"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Pr="00B955CE"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6B74F9" w:rsidRPr="00B955CE"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6B74F9" w:rsidRPr="00B955CE"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行政处罚率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生产经营单位执法检查率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、加强重大危险源安全管理</w:t>
            </w:r>
          </w:p>
        </w:tc>
        <w:tc>
          <w:tcPr>
            <w:tcW w:w="12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rPr>
              <w:t>20.00</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加强重大危险源的监测、监控、辨识与评估及登记建档、备案与核销等安全管理；建设县级重大危险源单位监管体系；开展重大危险源执法检查工作。</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科学准确进行重大危险源等级界定；有效开展监测数据的综合分析、数据发布工作；督促企业切实加强危险源监控，有效治理隐患，落实监管责任</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重大危险源企业备案率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危险源点安全运行率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重大危险源辨识、登记建档数</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重大危险源备案数</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3</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2</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、加强职业危害防治及专项治理</w:t>
            </w:r>
          </w:p>
        </w:tc>
        <w:tc>
          <w:tcPr>
            <w:tcW w:w="1276" w:type="dxa"/>
            <w:vMerge w:val="restart"/>
            <w:vAlign w:val="center"/>
          </w:tcPr>
          <w:p w:rsidR="006B74F9" w:rsidRDefault="006B74F9" w:rsidP="00CD19CC">
            <w:pPr>
              <w:spacing w:line="300" w:lineRule="exact"/>
              <w:jc w:val="left"/>
              <w:rPr>
                <w:rFonts w:ascii="方正书宋_GBK" w:eastAsia="方正书宋_GBK"/>
              </w:rPr>
            </w:pP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承担工矿商贸作业场所（煤矿作业场所除外）职业卫生监督检查责任，依法颁发和管理职业卫生安全许可证，组织调查处理职业危害事故和违法违规行为；完成对水泥、石材加工行业以及重点行业的专项治理，组织查处用人单位职业病危害事故。负责新、改建、扩建工程项目和技术改造项目的职业卫生</w:t>
            </w:r>
            <w:r>
              <w:rPr>
                <w:rFonts w:ascii="方正书宋_GBK" w:eastAsia="方正书宋_GBK"/>
              </w:rPr>
              <w:t>“</w:t>
            </w:r>
            <w:r>
              <w:rPr>
                <w:rFonts w:ascii="方正书宋_GBK" w:eastAsia="方正书宋_GBK" w:hint="eastAsia"/>
              </w:rPr>
              <w:t>三同时</w:t>
            </w:r>
            <w:r>
              <w:rPr>
                <w:rFonts w:ascii="方正书宋_GBK" w:eastAsia="方正书宋_GBK"/>
              </w:rPr>
              <w:t>”</w:t>
            </w:r>
            <w:r>
              <w:rPr>
                <w:rFonts w:ascii="方正书宋_GBK" w:eastAsia="方正书宋_GBK" w:hint="eastAsia"/>
              </w:rPr>
              <w:t>审查。</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开展职业病危害严重行业的专项治理，组织职业病危害项目申报工作，查处用人单位职业病危害事故和违法行为。</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群体性职业病危害事件发生次数</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2</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3</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树立职业卫生标杆示范企业数量</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职业病危害专项治理企业占比数</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、构建和完善安全生产监管体系</w:t>
            </w:r>
          </w:p>
        </w:tc>
        <w:tc>
          <w:tcPr>
            <w:tcW w:w="12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rPr>
              <w:t>37.89</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制定实施行业及有关综合性安全生产规章、规程和工矿商贸安全生产标准；组织开展安全生产事故专项调查；提出安全生产举报奖励意见；开展安全生产宣传教育活动，定期向社会公布安全生产重大事项情况；组织全市安全生产目标管理及考核工作；促进企业全面落实安全生产诚信管理。</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基本建成全市安全生产隐患排查治理体系，提高生产经营单位建设标准，规范安全生产操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安全事故有效处理率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rPr>
              <w:t>A</w:t>
            </w:r>
            <w:r>
              <w:rPr>
                <w:rFonts w:ascii="方正书宋_GBK" w:eastAsia="方正书宋_GBK" w:hint="eastAsia"/>
              </w:rPr>
              <w:t>级以上企业比例</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信息平台功能实现情况</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安全培训达标率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安全生产标准化达标率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专项抽查覆盖率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监管覆盖率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、促进安全生产科学技术研究与推广应用</w:t>
            </w:r>
          </w:p>
        </w:tc>
        <w:tc>
          <w:tcPr>
            <w:tcW w:w="12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rPr>
              <w:t>22.00</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组织有关企事业单位和科研院所开展全市安全生产创新科技成果研发和推广；按照国家统一要求，组织推荐申报国家安全生产科技成果。</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完成科技成果奖励和推广应用工作</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安全科技成果推广应用效果</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事故下降</w:t>
            </w:r>
            <w:r>
              <w:rPr>
                <w:rFonts w:ascii="方正书宋_GBK" w:eastAsia="方正书宋_GBK"/>
              </w:rPr>
              <w:t>2%</w:t>
            </w:r>
            <w:r>
              <w:rPr>
                <w:rFonts w:ascii="方正书宋_GBK" w:eastAsia="方正书宋_GBK" w:hint="eastAsia"/>
              </w:rPr>
              <w:t>以上</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事故下降</w:t>
            </w:r>
            <w:r>
              <w:rPr>
                <w:rFonts w:ascii="方正书宋_GBK" w:eastAsia="方正书宋_GBK"/>
              </w:rPr>
              <w:t>1%</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持平</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上升</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优秀成果数量</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创新科技成果评选</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3</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2</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r>
      <w:tr w:rsidR="006B74F9" w:rsidTr="00CD19CC">
        <w:trPr>
          <w:trHeight w:val="227"/>
          <w:jc w:val="center"/>
        </w:trPr>
        <w:tc>
          <w:tcPr>
            <w:tcW w:w="2341" w:type="dxa"/>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二、重点行业安全生产监管</w:t>
            </w:r>
          </w:p>
        </w:tc>
        <w:tc>
          <w:tcPr>
            <w:tcW w:w="12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rPr>
              <w:t>96.08</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按照分级、属地原则，依法监督检查工矿商贸生产经营单位贯彻执行安全生产法律法规情况及其安全生产条件和有关设备</w:t>
            </w:r>
            <w:r>
              <w:rPr>
                <w:rFonts w:ascii="方正书宋_GBK" w:eastAsia="方正书宋_GBK"/>
              </w:rPr>
              <w:t>(</w:t>
            </w:r>
            <w:r>
              <w:rPr>
                <w:rFonts w:ascii="方正书宋_GBK" w:eastAsia="方正书宋_GBK" w:hint="eastAsia"/>
              </w:rPr>
              <w:t>适用《特种设备安全监察条例》的特种设备除外</w:t>
            </w:r>
            <w:r>
              <w:rPr>
                <w:rFonts w:ascii="方正书宋_GBK" w:eastAsia="方正书宋_GBK"/>
              </w:rPr>
              <w:t>)</w:t>
            </w:r>
            <w:r>
              <w:rPr>
                <w:rFonts w:ascii="方正书宋_GBK" w:eastAsia="方正书宋_GBK" w:hint="eastAsia"/>
              </w:rPr>
              <w:t>、材料、劳动防护用品的安全管理工作；承担非煤矿山企业和危险化学品、烟花爆竹生产企业安全生产准入管理责任，依法组织实施安全生产准入制度；负责危险化学品安全监督管理综合工作和烟花爆竹安全生产监督管理工作。承担工矿商贸作业场所职业卫生监督检查责任。依法承担职业卫生安全许可证的颁发管理工作。</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w:t>
            </w:r>
          </w:p>
          <w:p w:rsidR="006B74F9" w:rsidRDefault="006B74F9" w:rsidP="00CD19CC">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加强煤矿的安全生产执法、职业卫生监管和隐患排查力度；实施全市煤矿整合关闭等整顿政策；组织开展煤矿安全生产标准化和执法活动；监督指导煤矿安全事故隐患排查治理；监督指导煤矿灾害防治措施的落实；开展煤矿隐蔽致灾因素普查工作；组织对煤矿建设项目联合试运转审查；监督企业提升煤矿安全保障能力，组织煤矿新建、改扩建、资源整合项目设计审查。</w:t>
            </w:r>
          </w:p>
          <w:p w:rsidR="006B74F9" w:rsidRDefault="006B74F9" w:rsidP="00CD19CC">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加强非煤矿山隐患排查，提高安全监管能力，严格治理各类安全隐患，严防各类安全事故。为铁路道口监护提供必要的设备、劳保等条件，修缮铁路道口平改立箱涵，对道口列车接近报警装置及视频监控设备的更新及维护。</w:t>
            </w:r>
          </w:p>
        </w:tc>
        <w:tc>
          <w:tcPr>
            <w:tcW w:w="1417" w:type="dxa"/>
            <w:vAlign w:val="center"/>
          </w:tcPr>
          <w:p w:rsidR="006B74F9" w:rsidRDefault="006B74F9" w:rsidP="00CD19CC">
            <w:pPr>
              <w:spacing w:line="300" w:lineRule="exact"/>
              <w:jc w:val="left"/>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、加强高危重点行业、商贸及金属非金属矿山安全生产监管</w:t>
            </w:r>
          </w:p>
        </w:tc>
        <w:tc>
          <w:tcPr>
            <w:tcW w:w="12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rPr>
              <w:t>96.08</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加强高危行业安全生产事故排查和事故隐患治理力度</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隐患排查率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矿山整治率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隐患整改率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事故发生数</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3</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事故有效处理率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排查高危生产经营企业（家）安全隐患企业数量</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3</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2</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r>
      <w:tr w:rsidR="006B74F9" w:rsidTr="00CD19CC">
        <w:trPr>
          <w:trHeight w:val="227"/>
          <w:jc w:val="center"/>
        </w:trPr>
        <w:tc>
          <w:tcPr>
            <w:tcW w:w="2341" w:type="dxa"/>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三、组织指挥和协调全市安全生产应急救援</w:t>
            </w:r>
          </w:p>
        </w:tc>
        <w:tc>
          <w:tcPr>
            <w:tcW w:w="12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rPr>
              <w:t>29.00</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安全生产指导预案编制和备案管理，组织应急救援演练，组织协调全市安全生产救援工作。依法监督检查重大事故隐患排查治理工作。</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组织指导全市安全生产应急救援预案编制和备案管理，结合事故多发、易发，应急管理基础薄弱的地区、领域、时段、岗位等重点，组织开展实战化应急演练。</w:t>
            </w:r>
            <w:r>
              <w:rPr>
                <w:rFonts w:ascii="方正书宋_GBK" w:eastAsia="方正书宋_GBK"/>
              </w:rPr>
              <w:t xml:space="preserve">          </w:t>
            </w:r>
            <w:r>
              <w:rPr>
                <w:rFonts w:ascii="方正书宋_GBK" w:eastAsia="方正书宋_GBK" w:hint="eastAsia"/>
              </w:rPr>
              <w:t>加强应急救援队伍、装备和信息系统建设，完善安全生产应急平台，提高全市应急救援协调指挥能力和应急处置能力；实施县救援指挥中心能力建设，加强指挥机构管理和专业应急救援队伍训练，统一规划安全生产应急平台信息化建设和救援通信、信息网络运行保障，及时进行重大危险源预警、技术监控工作，发布预警信息。</w:t>
            </w:r>
          </w:p>
          <w:p w:rsidR="006B74F9" w:rsidRDefault="006B74F9" w:rsidP="00CD19CC">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启动应急预案，组织协调救援力量、装备、专家参与救援，制定救援方案，科学施救，保障救援工作顺利进行。</w:t>
            </w:r>
          </w:p>
        </w:tc>
        <w:tc>
          <w:tcPr>
            <w:tcW w:w="1417" w:type="dxa"/>
            <w:vAlign w:val="center"/>
          </w:tcPr>
          <w:p w:rsidR="006B74F9" w:rsidRDefault="006B74F9" w:rsidP="00CD19CC">
            <w:pPr>
              <w:spacing w:line="300" w:lineRule="exact"/>
              <w:jc w:val="left"/>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、组织应急预案编制及应急演练</w:t>
            </w:r>
          </w:p>
        </w:tc>
        <w:tc>
          <w:tcPr>
            <w:tcW w:w="1276" w:type="dxa"/>
            <w:vMerge w:val="restart"/>
            <w:vAlign w:val="center"/>
          </w:tcPr>
          <w:p w:rsidR="006B74F9" w:rsidRDefault="006B74F9" w:rsidP="00CD19CC">
            <w:pPr>
              <w:spacing w:line="300" w:lineRule="exact"/>
              <w:jc w:val="left"/>
              <w:rPr>
                <w:rFonts w:ascii="方正书宋_GBK" w:eastAsia="方正书宋_GBK"/>
              </w:rPr>
            </w:pP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组织指导全市安全生产应急救援预案编制和备案管理，结合事故多发、易发，应急管理基础薄弱的地区、领域、时段、岗位等重点，组织开展实战化应急演练。</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加强应急预案的管理与实施，及时组织锻炼应急救援队伍，切实提升应急处置能力。</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专业救援队伍人员增长率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持平</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降低</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应急预案演练完成率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应急演练次数</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3</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2</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0</w:t>
            </w: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、加强应急救援体系建设</w:t>
            </w:r>
          </w:p>
        </w:tc>
        <w:tc>
          <w:tcPr>
            <w:tcW w:w="12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rPr>
              <w:t>15.00</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加强应急救援队伍、装备和信息系统建设，完善安全生产应急平台，提高全市应急救援协调指挥能力和应急处置能力；实施县救援指挥中心能力建设，加强指挥机构管理和专业应急救援队伍训练，统一规划安全生产应急平台信息化建设和救援通信、信息网络运行保障，及时进行重大危险源预警、技术监控工作，发布预警信息。</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理顺应急救援工作机制，推动应急救援指挥中心和应急平台建设，提高突发事件的应急救援能力，保证政府及时采取应对措施，避免或降低事故及其危害程度。</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应急救援装备、设备完好率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应急基地演练次数</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3</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2</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应急管理人员培训人次</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应急救援中心设备有效运转率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应急救援平台功能实现率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6B74F9" w:rsidTr="00CD19CC">
        <w:trPr>
          <w:trHeight w:val="227"/>
          <w:jc w:val="center"/>
        </w:trPr>
        <w:tc>
          <w:tcPr>
            <w:tcW w:w="2341" w:type="dxa"/>
            <w:vMerge w:val="restart"/>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、组织实施应急处置与救援</w:t>
            </w:r>
          </w:p>
        </w:tc>
        <w:tc>
          <w:tcPr>
            <w:tcW w:w="12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rPr>
              <w:t>14.00</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启动应急预案，组织协调救援力量、装备、专家参与救援，制定救援方案，科学施救，保障救援工作顺利进行</w:t>
            </w:r>
          </w:p>
        </w:tc>
        <w:tc>
          <w:tcPr>
            <w:tcW w:w="2976" w:type="dxa"/>
            <w:vMerge w:val="restar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增强组织协调能力，提高应急救援效果。</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专业救援队伍人员增长率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应急预案演练完成率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Merge/>
            <w:vAlign w:val="center"/>
          </w:tcPr>
          <w:p w:rsidR="006B74F9" w:rsidRDefault="006B74F9" w:rsidP="00CD19CC">
            <w:pPr>
              <w:spacing w:line="300" w:lineRule="exact"/>
              <w:jc w:val="left"/>
              <w:rPr>
                <w:rFonts w:ascii="方正书宋_GBK" w:eastAsia="方正书宋_GBK"/>
                <w:b/>
              </w:rPr>
            </w:pPr>
          </w:p>
        </w:tc>
        <w:tc>
          <w:tcPr>
            <w:tcW w:w="12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2976" w:type="dxa"/>
            <w:vMerge/>
            <w:vAlign w:val="center"/>
          </w:tcPr>
          <w:p w:rsidR="006B74F9" w:rsidRDefault="006B74F9" w:rsidP="00CD19CC">
            <w:pPr>
              <w:spacing w:line="300" w:lineRule="exact"/>
              <w:jc w:val="left"/>
              <w:rPr>
                <w:rFonts w:ascii="方正书宋_GBK" w:eastAsia="方正书宋_GBK"/>
              </w:rPr>
            </w:pP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应急救援任务有效完成率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四、安全生产政务管理</w:t>
            </w:r>
          </w:p>
        </w:tc>
        <w:tc>
          <w:tcPr>
            <w:tcW w:w="12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rPr>
              <w:t>136.23</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实施安全生产法规及标准制定</w:t>
            </w:r>
            <w:r>
              <w:rPr>
                <w:rFonts w:ascii="方正书宋_GBK" w:eastAsia="方正书宋_GBK"/>
              </w:rPr>
              <w:t>,</w:t>
            </w:r>
            <w:r>
              <w:rPr>
                <w:rFonts w:ascii="方正书宋_GBK" w:eastAsia="方正书宋_GBK" w:hint="eastAsia"/>
              </w:rPr>
              <w:t>编制安全生产规划，开展安全生产调研和相关政策制订；开展对外合作交流；加强行政审批管理；为保障机关履行安全生产监管基本职责提供必要条件。</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制定全市安全生产发展战略和规划、指导系统业务活动；加强专项资金监管；开展对外合作交流；加强安全生产审批管理；信访接待、业务宣传、政务信息公开等工作；开展网上行政服务；依法行政等。</w:t>
            </w:r>
          </w:p>
          <w:p w:rsidR="006B74F9" w:rsidRDefault="006B74F9" w:rsidP="00CD19CC">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做好会议组织管理、信息化建设与维护、机关财务和资产管理、标准化建设、基建及维修、大型设备购置、人事管理、党务管理、老干部工作等。负责直属企事业单位管理工作。</w:t>
            </w:r>
          </w:p>
        </w:tc>
        <w:tc>
          <w:tcPr>
            <w:tcW w:w="1417" w:type="dxa"/>
            <w:vAlign w:val="center"/>
          </w:tcPr>
          <w:p w:rsidR="006B74F9" w:rsidRDefault="006B74F9" w:rsidP="00CD19CC">
            <w:pPr>
              <w:spacing w:line="300" w:lineRule="exact"/>
              <w:jc w:val="left"/>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c>
          <w:tcPr>
            <w:tcW w:w="737" w:type="dxa"/>
            <w:vAlign w:val="center"/>
          </w:tcPr>
          <w:p w:rsidR="006B74F9" w:rsidRDefault="006B74F9" w:rsidP="00CD19CC">
            <w:pPr>
              <w:spacing w:line="300" w:lineRule="exact"/>
              <w:jc w:val="center"/>
              <w:rPr>
                <w:rFonts w:ascii="方正书宋_GBK" w:eastAsia="方正书宋_GBK"/>
              </w:rPr>
            </w:pPr>
          </w:p>
        </w:tc>
      </w:tr>
      <w:tr w:rsidR="006B74F9" w:rsidTr="00CD19CC">
        <w:trPr>
          <w:trHeight w:val="227"/>
          <w:jc w:val="center"/>
        </w:trPr>
        <w:tc>
          <w:tcPr>
            <w:tcW w:w="2341" w:type="dxa"/>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6B74F9" w:rsidRDefault="006B74F9" w:rsidP="00CD19CC">
            <w:pPr>
              <w:spacing w:line="300" w:lineRule="exact"/>
              <w:jc w:val="left"/>
              <w:rPr>
                <w:rFonts w:ascii="方正书宋_GBK" w:eastAsia="方正书宋_GBK"/>
              </w:rPr>
            </w:pP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制定全市安全生产发展战略和规划、指导系统业务活动；开展安全生产专项调查研究，加强专项资金监管；开展对外合作交流；加强安全生产审批管理；信访接待、业务宣传、政务信息公开等工作；开展网上行政服务；依法行政等。监督管理局安全生产社会中介机构和安全评估工作，组织实施注册安全工程师职业资格制度。承办市政府交办的其他工作。</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指导系统业务活动，依法开展网上行政服务。保障各项业务工作畅通。</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6B74F9" w:rsidTr="00CD19CC">
        <w:trPr>
          <w:trHeight w:val="227"/>
          <w:jc w:val="center"/>
        </w:trPr>
        <w:tc>
          <w:tcPr>
            <w:tcW w:w="2341" w:type="dxa"/>
            <w:vAlign w:val="center"/>
          </w:tcPr>
          <w:p w:rsidR="006B74F9" w:rsidRDefault="006B74F9" w:rsidP="00CD19C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rPr>
              <w:t>136.23</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做好会议组织管理、信息化建设与维护、机关财务和资产管理、标准化建设、基建及维修、大型设备购置、人事管理、党务管理、老干部工作等。负责直属企事业单位管理工作。</w:t>
            </w:r>
          </w:p>
        </w:tc>
        <w:tc>
          <w:tcPr>
            <w:tcW w:w="2976"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加强资产管理、完善机关基础建设，保障机关各项工作高效运转。</w:t>
            </w:r>
          </w:p>
        </w:tc>
        <w:tc>
          <w:tcPr>
            <w:tcW w:w="1417" w:type="dxa"/>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6B74F9" w:rsidRDefault="006B74F9" w:rsidP="00CD19C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bl>
    <w:p w:rsidR="006B74F9" w:rsidRDefault="006B74F9" w:rsidP="00B31592">
      <w:pPr>
        <w:spacing w:line="300" w:lineRule="exact"/>
        <w:jc w:val="left"/>
        <w:outlineLvl w:val="0"/>
        <w:sectPr w:rsidR="006B74F9" w:rsidSect="00F7079A">
          <w:pgSz w:w="16839" w:h="11907" w:orient="landscape"/>
          <w:pgMar w:top="1021" w:right="1361" w:bottom="1021" w:left="1361" w:header="851" w:footer="992" w:gutter="0"/>
          <w:cols w:space="425"/>
          <w:docGrid w:type="lines" w:linePitch="312"/>
        </w:sectPr>
      </w:pPr>
    </w:p>
    <w:p w:rsidR="006B74F9" w:rsidRPr="00925753" w:rsidRDefault="006B74F9" w:rsidP="000B6A65">
      <w:pPr>
        <w:ind w:firstLineChars="200" w:firstLine="640"/>
        <w:rPr>
          <w:rFonts w:ascii="黑体" w:eastAsia="黑体" w:hAnsi="黑体"/>
          <w:sz w:val="32"/>
          <w:szCs w:val="32"/>
        </w:rPr>
      </w:pPr>
      <w:r w:rsidRPr="00925753">
        <w:rPr>
          <w:rFonts w:ascii="黑体" w:eastAsia="黑体" w:hAnsi="黑体" w:hint="eastAsia"/>
          <w:sz w:val="32"/>
          <w:szCs w:val="32"/>
        </w:rPr>
        <w:t>六、政府采购预算情况</w:t>
      </w:r>
    </w:p>
    <w:p w:rsidR="006B74F9" w:rsidRPr="00F85315" w:rsidRDefault="006B74F9" w:rsidP="00D013EB">
      <w:pPr>
        <w:ind w:firstLineChars="200" w:firstLine="640"/>
        <w:rPr>
          <w:rFonts w:ascii="仿宋" w:eastAsia="仿宋" w:hAnsi="仿宋"/>
          <w:sz w:val="32"/>
          <w:szCs w:val="32"/>
        </w:rPr>
      </w:pPr>
      <w:bookmarkStart w:id="3" w:name="_Toc471398468"/>
      <w:r w:rsidRPr="00F85315">
        <w:rPr>
          <w:rFonts w:ascii="仿宋" w:eastAsia="仿宋" w:hAnsi="仿宋"/>
          <w:sz w:val="32"/>
          <w:szCs w:val="32"/>
        </w:rPr>
        <w:t>2018</w:t>
      </w:r>
      <w:r w:rsidRPr="00F85315">
        <w:rPr>
          <w:rFonts w:ascii="仿宋" w:eastAsia="仿宋" w:hAnsi="仿宋" w:hint="eastAsia"/>
          <w:sz w:val="32"/>
          <w:szCs w:val="32"/>
        </w:rPr>
        <w:t>年，我部门安排政府采购预算</w:t>
      </w:r>
      <w:r w:rsidRPr="00F85315">
        <w:rPr>
          <w:rFonts w:ascii="仿宋" w:eastAsia="仿宋" w:hAnsi="仿宋"/>
          <w:sz w:val="32"/>
          <w:szCs w:val="32"/>
        </w:rPr>
        <w:t>458.5</w:t>
      </w:r>
      <w:r w:rsidRPr="00F85315">
        <w:rPr>
          <w:rFonts w:ascii="仿宋" w:eastAsia="仿宋" w:hAnsi="仿宋" w:hint="eastAsia"/>
          <w:sz w:val="32"/>
          <w:szCs w:val="32"/>
        </w:rPr>
        <w:t>万元。具体内容见下表。</w:t>
      </w:r>
    </w:p>
    <w:p w:rsidR="006B74F9" w:rsidRPr="00EC119B" w:rsidRDefault="006B74F9" w:rsidP="00D013EB">
      <w:pPr>
        <w:ind w:firstLineChars="200" w:firstLine="640"/>
        <w:rPr>
          <w:rFonts w:ascii="仿宋_GB2312" w:eastAsia="仿宋_GB2312" w:hAnsi="Times New Roman"/>
          <w:sz w:val="32"/>
          <w:szCs w:val="32"/>
        </w:rPr>
      </w:pPr>
    </w:p>
    <w:p w:rsidR="006B74F9" w:rsidRDefault="006B74F9" w:rsidP="00EC119B">
      <w:pPr>
        <w:jc w:val="center"/>
        <w:outlineLvl w:val="0"/>
        <w:rPr>
          <w:rFonts w:ascii="方正小标宋_GBK" w:eastAsia="方正小标宋_GBK"/>
          <w:sz w:val="32"/>
        </w:rPr>
      </w:pPr>
      <w:bookmarkStart w:id="4" w:name="_Toc506330853"/>
      <w:bookmarkEnd w:id="3"/>
      <w:r w:rsidRPr="00B955CE">
        <w:rPr>
          <w:rFonts w:ascii="方正小标宋_GBK" w:eastAsia="方正小标宋_GBK"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17"/>
        <w:gridCol w:w="1068"/>
        <w:gridCol w:w="943"/>
        <w:gridCol w:w="1349"/>
        <w:gridCol w:w="730"/>
        <w:gridCol w:w="760"/>
        <w:gridCol w:w="818"/>
        <w:gridCol w:w="931"/>
        <w:gridCol w:w="931"/>
        <w:gridCol w:w="931"/>
        <w:gridCol w:w="931"/>
        <w:gridCol w:w="934"/>
        <w:gridCol w:w="934"/>
        <w:gridCol w:w="891"/>
      </w:tblGrid>
      <w:tr w:rsidR="006B74F9" w:rsidTr="00CD19CC">
        <w:trPr>
          <w:tblHeader/>
          <w:jc w:val="center"/>
        </w:trPr>
        <w:tc>
          <w:tcPr>
            <w:tcW w:w="2702" w:type="pct"/>
            <w:gridSpan w:val="7"/>
            <w:tcBorders>
              <w:top w:val="single" w:sz="6" w:space="0" w:color="FFFFFF"/>
              <w:left w:val="single" w:sz="6" w:space="0" w:color="FFFFFF"/>
              <w:right w:val="single" w:sz="6" w:space="0" w:color="FFFFFF"/>
            </w:tcBorders>
            <w:vAlign w:val="center"/>
          </w:tcPr>
          <w:p w:rsidR="006B74F9" w:rsidRPr="00B955CE" w:rsidRDefault="006B74F9" w:rsidP="00CD19CC">
            <w:pPr>
              <w:spacing w:line="300" w:lineRule="exact"/>
              <w:jc w:val="left"/>
              <w:rPr>
                <w:rFonts w:ascii="方正小标宋_GBK" w:eastAsia="方正小标宋_GBK"/>
                <w:sz w:val="24"/>
              </w:rPr>
            </w:pPr>
            <w:r>
              <w:rPr>
                <w:rFonts w:ascii="方正小标宋_GBK" w:eastAsia="方正小标宋_GBK"/>
                <w:sz w:val="24"/>
              </w:rPr>
              <w:t>904</w:t>
            </w:r>
            <w:r>
              <w:rPr>
                <w:rFonts w:ascii="方正小标宋_GBK" w:eastAsia="方正小标宋_GBK" w:hint="eastAsia"/>
                <w:sz w:val="24"/>
              </w:rPr>
              <w:t>霸州市安全生产监督管理局</w:t>
            </w:r>
          </w:p>
        </w:tc>
        <w:tc>
          <w:tcPr>
            <w:tcW w:w="2298" w:type="pct"/>
            <w:gridSpan w:val="7"/>
            <w:tcBorders>
              <w:top w:val="single" w:sz="6" w:space="0" w:color="FFFFFF"/>
              <w:left w:val="single" w:sz="6" w:space="0" w:color="FFFFFF"/>
              <w:right w:val="single" w:sz="6" w:space="0" w:color="FFFFFF"/>
            </w:tcBorders>
            <w:vAlign w:val="center"/>
          </w:tcPr>
          <w:p w:rsidR="006B74F9" w:rsidRPr="00B955CE" w:rsidRDefault="006B74F9" w:rsidP="00CD19CC">
            <w:pPr>
              <w:spacing w:line="300" w:lineRule="exact"/>
              <w:jc w:val="right"/>
              <w:rPr>
                <w:rFonts w:ascii="方正书宋_GBK" w:eastAsia="方正书宋_GBK"/>
                <w:sz w:val="24"/>
              </w:rPr>
            </w:pPr>
            <w:r>
              <w:rPr>
                <w:rFonts w:ascii="方正书宋_GBK" w:eastAsia="方正书宋_GBK" w:hint="eastAsia"/>
                <w:sz w:val="24"/>
              </w:rPr>
              <w:t>单位：万元</w:t>
            </w:r>
          </w:p>
        </w:tc>
      </w:tr>
      <w:tr w:rsidR="006B74F9" w:rsidTr="00CD19CC">
        <w:trPr>
          <w:tblHeader/>
          <w:jc w:val="center"/>
        </w:trPr>
        <w:tc>
          <w:tcPr>
            <w:tcW w:w="1217" w:type="pct"/>
            <w:gridSpan w:val="2"/>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政府采购金额</w:t>
            </w:r>
          </w:p>
        </w:tc>
      </w:tr>
      <w:tr w:rsidR="006B74F9" w:rsidTr="00CD19CC">
        <w:trPr>
          <w:tblHeader/>
          <w:jc w:val="center"/>
        </w:trPr>
        <w:tc>
          <w:tcPr>
            <w:tcW w:w="840"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vAlign w:val="center"/>
          </w:tcPr>
          <w:p w:rsidR="006B74F9" w:rsidRDefault="006B74F9" w:rsidP="00CD19CC">
            <w:pPr>
              <w:spacing w:line="300" w:lineRule="exact"/>
              <w:jc w:val="left"/>
              <w:outlineLvl w:val="0"/>
            </w:pPr>
          </w:p>
        </w:tc>
        <w:tc>
          <w:tcPr>
            <w:tcW w:w="338" w:type="pct"/>
            <w:vMerge/>
            <w:vAlign w:val="center"/>
          </w:tcPr>
          <w:p w:rsidR="006B74F9" w:rsidRDefault="006B74F9" w:rsidP="00CD19CC">
            <w:pPr>
              <w:spacing w:line="300" w:lineRule="exact"/>
              <w:jc w:val="left"/>
              <w:outlineLvl w:val="0"/>
            </w:pPr>
          </w:p>
        </w:tc>
        <w:tc>
          <w:tcPr>
            <w:tcW w:w="261" w:type="pct"/>
            <w:vMerge/>
            <w:vAlign w:val="center"/>
          </w:tcPr>
          <w:p w:rsidR="006B74F9" w:rsidRDefault="006B74F9" w:rsidP="00CD19CC">
            <w:pPr>
              <w:spacing w:line="300" w:lineRule="exact"/>
              <w:jc w:val="left"/>
              <w:outlineLvl w:val="0"/>
            </w:pPr>
          </w:p>
        </w:tc>
        <w:tc>
          <w:tcPr>
            <w:tcW w:w="261" w:type="pct"/>
            <w:vMerge/>
            <w:vAlign w:val="center"/>
          </w:tcPr>
          <w:p w:rsidR="006B74F9" w:rsidRDefault="006B74F9" w:rsidP="00CD19CC">
            <w:pPr>
              <w:spacing w:line="300" w:lineRule="exact"/>
              <w:jc w:val="left"/>
              <w:outlineLvl w:val="0"/>
            </w:pPr>
          </w:p>
        </w:tc>
        <w:tc>
          <w:tcPr>
            <w:tcW w:w="290" w:type="pct"/>
            <w:vMerge/>
            <w:vAlign w:val="center"/>
          </w:tcPr>
          <w:p w:rsidR="006B74F9" w:rsidRDefault="006B74F9" w:rsidP="00CD19CC">
            <w:pPr>
              <w:spacing w:line="300" w:lineRule="exact"/>
              <w:jc w:val="left"/>
              <w:outlineLvl w:val="0"/>
            </w:pPr>
          </w:p>
        </w:tc>
        <w:tc>
          <w:tcPr>
            <w:tcW w:w="330"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其他渠道资金</w:t>
            </w:r>
          </w:p>
        </w:tc>
      </w:tr>
      <w:tr w:rsidR="006B74F9" w:rsidTr="00CD19CC">
        <w:trPr>
          <w:tblHeader/>
          <w:jc w:val="center"/>
        </w:trPr>
        <w:tc>
          <w:tcPr>
            <w:tcW w:w="840" w:type="pct"/>
            <w:vMerge/>
            <w:vAlign w:val="center"/>
          </w:tcPr>
          <w:p w:rsidR="006B74F9" w:rsidRDefault="006B74F9" w:rsidP="00CD19CC">
            <w:pPr>
              <w:spacing w:line="300" w:lineRule="exact"/>
              <w:jc w:val="left"/>
              <w:outlineLvl w:val="0"/>
            </w:pPr>
          </w:p>
        </w:tc>
        <w:tc>
          <w:tcPr>
            <w:tcW w:w="377" w:type="pct"/>
            <w:vMerge/>
            <w:vAlign w:val="center"/>
          </w:tcPr>
          <w:p w:rsidR="006B74F9" w:rsidRDefault="006B74F9" w:rsidP="00CD19CC">
            <w:pPr>
              <w:spacing w:line="300" w:lineRule="exact"/>
              <w:jc w:val="left"/>
              <w:outlineLvl w:val="0"/>
            </w:pPr>
          </w:p>
        </w:tc>
        <w:tc>
          <w:tcPr>
            <w:tcW w:w="334" w:type="pct"/>
            <w:vMerge/>
            <w:vAlign w:val="center"/>
          </w:tcPr>
          <w:p w:rsidR="006B74F9" w:rsidRDefault="006B74F9" w:rsidP="00CD19CC">
            <w:pPr>
              <w:spacing w:line="300" w:lineRule="exact"/>
              <w:jc w:val="left"/>
              <w:outlineLvl w:val="0"/>
            </w:pPr>
          </w:p>
        </w:tc>
        <w:tc>
          <w:tcPr>
            <w:tcW w:w="338" w:type="pct"/>
            <w:vMerge/>
            <w:vAlign w:val="center"/>
          </w:tcPr>
          <w:p w:rsidR="006B74F9" w:rsidRDefault="006B74F9" w:rsidP="00CD19CC">
            <w:pPr>
              <w:spacing w:line="300" w:lineRule="exact"/>
              <w:jc w:val="left"/>
              <w:outlineLvl w:val="0"/>
            </w:pPr>
          </w:p>
        </w:tc>
        <w:tc>
          <w:tcPr>
            <w:tcW w:w="261" w:type="pct"/>
            <w:vMerge/>
            <w:vAlign w:val="center"/>
          </w:tcPr>
          <w:p w:rsidR="006B74F9" w:rsidRDefault="006B74F9" w:rsidP="00CD19CC">
            <w:pPr>
              <w:spacing w:line="300" w:lineRule="exact"/>
              <w:jc w:val="left"/>
              <w:outlineLvl w:val="0"/>
            </w:pPr>
          </w:p>
        </w:tc>
        <w:tc>
          <w:tcPr>
            <w:tcW w:w="261" w:type="pct"/>
            <w:vMerge/>
            <w:vAlign w:val="center"/>
          </w:tcPr>
          <w:p w:rsidR="006B74F9" w:rsidRDefault="006B74F9" w:rsidP="00CD19CC">
            <w:pPr>
              <w:spacing w:line="300" w:lineRule="exact"/>
              <w:jc w:val="left"/>
              <w:outlineLvl w:val="0"/>
            </w:pPr>
          </w:p>
        </w:tc>
        <w:tc>
          <w:tcPr>
            <w:tcW w:w="290" w:type="pct"/>
            <w:vMerge/>
            <w:vAlign w:val="center"/>
          </w:tcPr>
          <w:p w:rsidR="006B74F9" w:rsidRDefault="006B74F9" w:rsidP="00CD19CC">
            <w:pPr>
              <w:spacing w:line="300" w:lineRule="exact"/>
              <w:jc w:val="left"/>
              <w:outlineLvl w:val="0"/>
            </w:pPr>
          </w:p>
        </w:tc>
        <w:tc>
          <w:tcPr>
            <w:tcW w:w="330" w:type="pct"/>
            <w:vMerge/>
            <w:vAlign w:val="center"/>
          </w:tcPr>
          <w:p w:rsidR="006B74F9" w:rsidRDefault="006B74F9" w:rsidP="00CD19CC">
            <w:pPr>
              <w:spacing w:line="300" w:lineRule="exact"/>
              <w:jc w:val="left"/>
              <w:outlineLvl w:val="0"/>
            </w:pPr>
          </w:p>
        </w:tc>
        <w:tc>
          <w:tcPr>
            <w:tcW w:w="330" w:type="pc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合计</w:t>
            </w:r>
          </w:p>
        </w:tc>
        <w:tc>
          <w:tcPr>
            <w:tcW w:w="330" w:type="pc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vAlign w:val="center"/>
          </w:tcPr>
          <w:p w:rsidR="006B74F9" w:rsidRPr="00B955CE" w:rsidRDefault="006B74F9" w:rsidP="00CD19CC">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vAlign w:val="center"/>
          </w:tcPr>
          <w:p w:rsidR="006B74F9" w:rsidRDefault="006B74F9" w:rsidP="00CD19CC">
            <w:pPr>
              <w:spacing w:line="300" w:lineRule="exact"/>
              <w:jc w:val="left"/>
              <w:outlineLvl w:val="0"/>
            </w:pPr>
          </w:p>
        </w:tc>
      </w:tr>
      <w:tr w:rsidR="006B74F9" w:rsidTr="00CD19CC">
        <w:trPr>
          <w:jc w:val="center"/>
        </w:trPr>
        <w:tc>
          <w:tcPr>
            <w:tcW w:w="840" w:type="pct"/>
            <w:vAlign w:val="center"/>
          </w:tcPr>
          <w:p w:rsidR="006B74F9" w:rsidRPr="00B955CE" w:rsidRDefault="006B74F9" w:rsidP="00CD19CC">
            <w:pPr>
              <w:spacing w:line="300" w:lineRule="exact"/>
              <w:jc w:val="center"/>
              <w:rPr>
                <w:rFonts w:ascii="方正书宋_GBK" w:eastAsia="方正书宋_GBK"/>
                <w:b/>
              </w:rPr>
            </w:pPr>
            <w:r w:rsidRPr="00B955CE">
              <w:rPr>
                <w:rFonts w:ascii="方正书宋_GBK" w:eastAsia="方正书宋_GBK" w:hint="eastAsia"/>
                <w:b/>
              </w:rPr>
              <w:t>合　计</w:t>
            </w:r>
          </w:p>
        </w:tc>
        <w:tc>
          <w:tcPr>
            <w:tcW w:w="377" w:type="pct"/>
            <w:vAlign w:val="center"/>
          </w:tcPr>
          <w:p w:rsidR="006B74F9" w:rsidRPr="00B955CE" w:rsidRDefault="006B74F9" w:rsidP="00CD19CC">
            <w:pPr>
              <w:spacing w:line="300" w:lineRule="exact"/>
              <w:jc w:val="right"/>
              <w:rPr>
                <w:rFonts w:ascii="方正书宋_GBK" w:eastAsia="方正书宋_GBK"/>
                <w:b/>
              </w:rPr>
            </w:pPr>
          </w:p>
        </w:tc>
        <w:tc>
          <w:tcPr>
            <w:tcW w:w="334" w:type="pct"/>
            <w:vAlign w:val="center"/>
          </w:tcPr>
          <w:p w:rsidR="006B74F9" w:rsidRPr="00B955CE" w:rsidRDefault="006B74F9" w:rsidP="00CD19CC">
            <w:pPr>
              <w:spacing w:line="300" w:lineRule="exact"/>
              <w:jc w:val="left"/>
              <w:rPr>
                <w:rFonts w:ascii="方正书宋_GBK" w:eastAsia="方正书宋_GBK"/>
                <w:b/>
              </w:rPr>
            </w:pPr>
          </w:p>
        </w:tc>
        <w:tc>
          <w:tcPr>
            <w:tcW w:w="338" w:type="pct"/>
            <w:vAlign w:val="center"/>
          </w:tcPr>
          <w:p w:rsidR="006B74F9" w:rsidRPr="00B955CE" w:rsidRDefault="006B74F9" w:rsidP="00CD19CC">
            <w:pPr>
              <w:spacing w:line="300" w:lineRule="exact"/>
              <w:jc w:val="left"/>
              <w:rPr>
                <w:rFonts w:ascii="方正书宋_GBK" w:eastAsia="方正书宋_GBK"/>
                <w:b/>
              </w:rPr>
            </w:pPr>
          </w:p>
        </w:tc>
        <w:tc>
          <w:tcPr>
            <w:tcW w:w="261" w:type="pct"/>
            <w:vAlign w:val="center"/>
          </w:tcPr>
          <w:p w:rsidR="006B74F9" w:rsidRPr="00B955CE" w:rsidRDefault="006B74F9" w:rsidP="00CD19CC">
            <w:pPr>
              <w:spacing w:line="300" w:lineRule="exact"/>
              <w:jc w:val="left"/>
              <w:rPr>
                <w:rFonts w:ascii="方正书宋_GBK" w:eastAsia="方正书宋_GBK"/>
                <w:b/>
              </w:rPr>
            </w:pPr>
          </w:p>
        </w:tc>
        <w:tc>
          <w:tcPr>
            <w:tcW w:w="261" w:type="pct"/>
            <w:vAlign w:val="center"/>
          </w:tcPr>
          <w:p w:rsidR="006B74F9" w:rsidRPr="00B955CE" w:rsidRDefault="006B74F9" w:rsidP="00CD19CC">
            <w:pPr>
              <w:spacing w:line="300" w:lineRule="exact"/>
              <w:jc w:val="right"/>
              <w:rPr>
                <w:rFonts w:ascii="方正书宋_GBK" w:eastAsia="方正书宋_GBK"/>
                <w:b/>
              </w:rPr>
            </w:pPr>
          </w:p>
        </w:tc>
        <w:tc>
          <w:tcPr>
            <w:tcW w:w="290" w:type="pct"/>
            <w:vAlign w:val="center"/>
          </w:tcPr>
          <w:p w:rsidR="006B74F9" w:rsidRPr="00B955CE" w:rsidRDefault="006B74F9" w:rsidP="00CD19CC">
            <w:pPr>
              <w:spacing w:line="300" w:lineRule="exact"/>
              <w:jc w:val="right"/>
              <w:rPr>
                <w:rFonts w:ascii="方正书宋_GBK" w:eastAsia="方正书宋_GBK"/>
                <w:b/>
              </w:rPr>
            </w:pPr>
          </w:p>
        </w:tc>
        <w:tc>
          <w:tcPr>
            <w:tcW w:w="330" w:type="pct"/>
            <w:vAlign w:val="center"/>
          </w:tcPr>
          <w:p w:rsidR="006B74F9" w:rsidRPr="00B955CE" w:rsidRDefault="006B74F9" w:rsidP="00CD19CC">
            <w:pPr>
              <w:spacing w:line="300" w:lineRule="exact"/>
              <w:jc w:val="right"/>
              <w:rPr>
                <w:rFonts w:ascii="方正书宋_GBK" w:eastAsia="方正书宋_GBK"/>
                <w:b/>
              </w:rPr>
            </w:pPr>
            <w:r w:rsidRPr="00B955CE">
              <w:rPr>
                <w:rFonts w:ascii="方正书宋_GBK" w:eastAsia="方正书宋_GBK"/>
                <w:b/>
              </w:rPr>
              <w:t>458.50</w:t>
            </w:r>
          </w:p>
        </w:tc>
        <w:tc>
          <w:tcPr>
            <w:tcW w:w="330" w:type="pct"/>
            <w:vAlign w:val="center"/>
          </w:tcPr>
          <w:p w:rsidR="006B74F9" w:rsidRPr="00B955CE" w:rsidRDefault="006B74F9" w:rsidP="00CD19CC">
            <w:pPr>
              <w:spacing w:line="300" w:lineRule="exact"/>
              <w:jc w:val="right"/>
              <w:rPr>
                <w:rFonts w:ascii="方正书宋_GBK" w:eastAsia="方正书宋_GBK"/>
                <w:b/>
              </w:rPr>
            </w:pPr>
            <w:r w:rsidRPr="00B955CE">
              <w:rPr>
                <w:rFonts w:ascii="方正书宋_GBK" w:eastAsia="方正书宋_GBK"/>
                <w:b/>
              </w:rPr>
              <w:t>458.50</w:t>
            </w:r>
          </w:p>
        </w:tc>
        <w:tc>
          <w:tcPr>
            <w:tcW w:w="330" w:type="pct"/>
            <w:vAlign w:val="center"/>
          </w:tcPr>
          <w:p w:rsidR="006B74F9" w:rsidRPr="00B955CE" w:rsidRDefault="006B74F9" w:rsidP="00CD19CC">
            <w:pPr>
              <w:spacing w:line="300" w:lineRule="exact"/>
              <w:jc w:val="right"/>
              <w:rPr>
                <w:rFonts w:ascii="方正书宋_GBK" w:eastAsia="方正书宋_GBK"/>
                <w:b/>
              </w:rPr>
            </w:pPr>
            <w:r w:rsidRPr="00B955CE">
              <w:rPr>
                <w:rFonts w:ascii="方正书宋_GBK" w:eastAsia="方正书宋_GBK"/>
                <w:b/>
              </w:rPr>
              <w:t>458.50</w:t>
            </w:r>
          </w:p>
        </w:tc>
        <w:tc>
          <w:tcPr>
            <w:tcW w:w="330" w:type="pct"/>
            <w:vAlign w:val="center"/>
          </w:tcPr>
          <w:p w:rsidR="006B74F9" w:rsidRPr="00B955CE" w:rsidRDefault="006B74F9" w:rsidP="00CD19CC">
            <w:pPr>
              <w:spacing w:line="300" w:lineRule="exact"/>
              <w:jc w:val="right"/>
              <w:rPr>
                <w:rFonts w:ascii="方正书宋_GBK" w:eastAsia="方正书宋_GBK"/>
                <w:b/>
              </w:rPr>
            </w:pPr>
          </w:p>
        </w:tc>
        <w:tc>
          <w:tcPr>
            <w:tcW w:w="331" w:type="pct"/>
            <w:vAlign w:val="center"/>
          </w:tcPr>
          <w:p w:rsidR="006B74F9" w:rsidRPr="00B955CE" w:rsidRDefault="006B74F9" w:rsidP="00CD19CC">
            <w:pPr>
              <w:spacing w:line="300" w:lineRule="exact"/>
              <w:jc w:val="right"/>
              <w:rPr>
                <w:rFonts w:ascii="方正书宋_GBK" w:eastAsia="方正书宋_GBK"/>
                <w:b/>
              </w:rPr>
            </w:pPr>
          </w:p>
        </w:tc>
        <w:tc>
          <w:tcPr>
            <w:tcW w:w="331" w:type="pct"/>
            <w:vAlign w:val="center"/>
          </w:tcPr>
          <w:p w:rsidR="006B74F9" w:rsidRPr="00B955CE" w:rsidRDefault="006B74F9" w:rsidP="00CD19CC">
            <w:pPr>
              <w:spacing w:line="300" w:lineRule="exact"/>
              <w:jc w:val="right"/>
              <w:rPr>
                <w:rFonts w:ascii="方正书宋_GBK" w:eastAsia="方正书宋_GBK"/>
                <w:b/>
              </w:rPr>
            </w:pPr>
          </w:p>
        </w:tc>
        <w:tc>
          <w:tcPr>
            <w:tcW w:w="317" w:type="pct"/>
            <w:vAlign w:val="center"/>
          </w:tcPr>
          <w:p w:rsidR="006B74F9" w:rsidRPr="00B955CE" w:rsidRDefault="006B74F9" w:rsidP="00CD19CC">
            <w:pPr>
              <w:spacing w:line="300" w:lineRule="exact"/>
              <w:jc w:val="right"/>
              <w:rPr>
                <w:rFonts w:ascii="方正书宋_GBK" w:eastAsia="方正书宋_GBK"/>
                <w:b/>
              </w:rPr>
            </w:pPr>
          </w:p>
        </w:tc>
      </w:tr>
      <w:tr w:rsidR="006B74F9" w:rsidTr="00CD19CC">
        <w:trPr>
          <w:jc w:val="center"/>
        </w:trPr>
        <w:tc>
          <w:tcPr>
            <w:tcW w:w="840" w:type="pct"/>
            <w:vAlign w:val="center"/>
          </w:tcPr>
          <w:p w:rsidR="006B74F9" w:rsidRPr="00B955CE" w:rsidRDefault="006B74F9" w:rsidP="00CD19CC">
            <w:pPr>
              <w:spacing w:line="300" w:lineRule="exact"/>
              <w:jc w:val="center"/>
              <w:rPr>
                <w:rFonts w:ascii="方正书宋_GBK" w:eastAsia="方正书宋_GBK"/>
                <w:b/>
              </w:rPr>
            </w:pPr>
            <w:r w:rsidRPr="00B955CE">
              <w:rPr>
                <w:rFonts w:ascii="方正书宋_GBK" w:eastAsia="方正书宋_GBK" w:hint="eastAsia"/>
                <w:b/>
              </w:rPr>
              <w:t>霸州市安全生产监督管理局小计</w:t>
            </w:r>
          </w:p>
        </w:tc>
        <w:tc>
          <w:tcPr>
            <w:tcW w:w="377" w:type="pct"/>
            <w:vAlign w:val="center"/>
          </w:tcPr>
          <w:p w:rsidR="006B74F9" w:rsidRPr="00B955CE" w:rsidRDefault="006B74F9" w:rsidP="00CD19CC">
            <w:pPr>
              <w:spacing w:line="300" w:lineRule="exact"/>
              <w:jc w:val="right"/>
              <w:rPr>
                <w:rFonts w:ascii="方正书宋_GBK" w:eastAsia="方正书宋_GBK"/>
                <w:b/>
              </w:rPr>
            </w:pPr>
          </w:p>
        </w:tc>
        <w:tc>
          <w:tcPr>
            <w:tcW w:w="334" w:type="pct"/>
            <w:vAlign w:val="center"/>
          </w:tcPr>
          <w:p w:rsidR="006B74F9" w:rsidRPr="00B955CE" w:rsidRDefault="006B74F9" w:rsidP="00CD19CC">
            <w:pPr>
              <w:spacing w:line="300" w:lineRule="exact"/>
              <w:jc w:val="left"/>
              <w:rPr>
                <w:rFonts w:ascii="方正书宋_GBK" w:eastAsia="方正书宋_GBK"/>
                <w:b/>
              </w:rPr>
            </w:pPr>
          </w:p>
        </w:tc>
        <w:tc>
          <w:tcPr>
            <w:tcW w:w="338" w:type="pct"/>
            <w:vAlign w:val="center"/>
          </w:tcPr>
          <w:p w:rsidR="006B74F9" w:rsidRPr="00B955CE" w:rsidRDefault="006B74F9" w:rsidP="00CD19CC">
            <w:pPr>
              <w:spacing w:line="300" w:lineRule="exact"/>
              <w:jc w:val="left"/>
              <w:rPr>
                <w:rFonts w:ascii="方正书宋_GBK" w:eastAsia="方正书宋_GBK"/>
                <w:b/>
              </w:rPr>
            </w:pPr>
          </w:p>
        </w:tc>
        <w:tc>
          <w:tcPr>
            <w:tcW w:w="261" w:type="pct"/>
            <w:vAlign w:val="center"/>
          </w:tcPr>
          <w:p w:rsidR="006B74F9" w:rsidRPr="00B955CE" w:rsidRDefault="006B74F9" w:rsidP="00CD19CC">
            <w:pPr>
              <w:spacing w:line="300" w:lineRule="exact"/>
              <w:jc w:val="left"/>
              <w:rPr>
                <w:rFonts w:ascii="方正书宋_GBK" w:eastAsia="方正书宋_GBK"/>
                <w:b/>
              </w:rPr>
            </w:pPr>
          </w:p>
        </w:tc>
        <w:tc>
          <w:tcPr>
            <w:tcW w:w="261" w:type="pct"/>
            <w:vAlign w:val="center"/>
          </w:tcPr>
          <w:p w:rsidR="006B74F9" w:rsidRPr="00B955CE" w:rsidRDefault="006B74F9" w:rsidP="00CD19CC">
            <w:pPr>
              <w:spacing w:line="300" w:lineRule="exact"/>
              <w:jc w:val="right"/>
              <w:rPr>
                <w:rFonts w:ascii="方正书宋_GBK" w:eastAsia="方正书宋_GBK"/>
                <w:b/>
              </w:rPr>
            </w:pPr>
          </w:p>
        </w:tc>
        <w:tc>
          <w:tcPr>
            <w:tcW w:w="290" w:type="pct"/>
            <w:vAlign w:val="center"/>
          </w:tcPr>
          <w:p w:rsidR="006B74F9" w:rsidRPr="00B955CE" w:rsidRDefault="006B74F9" w:rsidP="00CD19CC">
            <w:pPr>
              <w:spacing w:line="300" w:lineRule="exact"/>
              <w:jc w:val="right"/>
              <w:rPr>
                <w:rFonts w:ascii="方正书宋_GBK" w:eastAsia="方正书宋_GBK"/>
                <w:b/>
              </w:rPr>
            </w:pPr>
          </w:p>
        </w:tc>
        <w:tc>
          <w:tcPr>
            <w:tcW w:w="330" w:type="pct"/>
            <w:vAlign w:val="center"/>
          </w:tcPr>
          <w:p w:rsidR="006B74F9" w:rsidRPr="00B955CE" w:rsidRDefault="006B74F9" w:rsidP="00CD19CC">
            <w:pPr>
              <w:spacing w:line="300" w:lineRule="exact"/>
              <w:jc w:val="right"/>
              <w:rPr>
                <w:rFonts w:ascii="方正书宋_GBK" w:eastAsia="方正书宋_GBK"/>
                <w:b/>
              </w:rPr>
            </w:pPr>
            <w:r w:rsidRPr="00B955CE">
              <w:rPr>
                <w:rFonts w:ascii="方正书宋_GBK" w:eastAsia="方正书宋_GBK"/>
                <w:b/>
              </w:rPr>
              <w:t>458.50</w:t>
            </w:r>
          </w:p>
        </w:tc>
        <w:tc>
          <w:tcPr>
            <w:tcW w:w="330" w:type="pct"/>
            <w:vAlign w:val="center"/>
          </w:tcPr>
          <w:p w:rsidR="006B74F9" w:rsidRPr="00B955CE" w:rsidRDefault="006B74F9" w:rsidP="00CD19CC">
            <w:pPr>
              <w:spacing w:line="300" w:lineRule="exact"/>
              <w:jc w:val="right"/>
              <w:rPr>
                <w:rFonts w:ascii="方正书宋_GBK" w:eastAsia="方正书宋_GBK"/>
                <w:b/>
              </w:rPr>
            </w:pPr>
            <w:r w:rsidRPr="00B955CE">
              <w:rPr>
                <w:rFonts w:ascii="方正书宋_GBK" w:eastAsia="方正书宋_GBK"/>
                <w:b/>
              </w:rPr>
              <w:t>458.50</w:t>
            </w:r>
          </w:p>
        </w:tc>
        <w:tc>
          <w:tcPr>
            <w:tcW w:w="330" w:type="pct"/>
            <w:vAlign w:val="center"/>
          </w:tcPr>
          <w:p w:rsidR="006B74F9" w:rsidRPr="00B955CE" w:rsidRDefault="006B74F9" w:rsidP="00CD19CC">
            <w:pPr>
              <w:spacing w:line="300" w:lineRule="exact"/>
              <w:jc w:val="right"/>
              <w:rPr>
                <w:rFonts w:ascii="方正书宋_GBK" w:eastAsia="方正书宋_GBK"/>
                <w:b/>
              </w:rPr>
            </w:pPr>
            <w:r w:rsidRPr="00B955CE">
              <w:rPr>
                <w:rFonts w:ascii="方正书宋_GBK" w:eastAsia="方正书宋_GBK"/>
                <w:b/>
              </w:rPr>
              <w:t>458.50</w:t>
            </w:r>
          </w:p>
        </w:tc>
        <w:tc>
          <w:tcPr>
            <w:tcW w:w="330" w:type="pct"/>
            <w:vAlign w:val="center"/>
          </w:tcPr>
          <w:p w:rsidR="006B74F9" w:rsidRPr="00B955CE" w:rsidRDefault="006B74F9" w:rsidP="00CD19CC">
            <w:pPr>
              <w:spacing w:line="300" w:lineRule="exact"/>
              <w:jc w:val="right"/>
              <w:rPr>
                <w:rFonts w:ascii="方正书宋_GBK" w:eastAsia="方正书宋_GBK"/>
                <w:b/>
              </w:rPr>
            </w:pPr>
          </w:p>
        </w:tc>
        <w:tc>
          <w:tcPr>
            <w:tcW w:w="331" w:type="pct"/>
            <w:vAlign w:val="center"/>
          </w:tcPr>
          <w:p w:rsidR="006B74F9" w:rsidRPr="00B955CE" w:rsidRDefault="006B74F9" w:rsidP="00CD19CC">
            <w:pPr>
              <w:spacing w:line="300" w:lineRule="exact"/>
              <w:jc w:val="right"/>
              <w:rPr>
                <w:rFonts w:ascii="方正书宋_GBK" w:eastAsia="方正书宋_GBK"/>
                <w:b/>
              </w:rPr>
            </w:pPr>
          </w:p>
        </w:tc>
        <w:tc>
          <w:tcPr>
            <w:tcW w:w="331" w:type="pct"/>
            <w:vAlign w:val="center"/>
          </w:tcPr>
          <w:p w:rsidR="006B74F9" w:rsidRPr="00B955CE" w:rsidRDefault="006B74F9" w:rsidP="00CD19CC">
            <w:pPr>
              <w:spacing w:line="300" w:lineRule="exact"/>
              <w:jc w:val="right"/>
              <w:rPr>
                <w:rFonts w:ascii="方正书宋_GBK" w:eastAsia="方正书宋_GBK"/>
                <w:b/>
              </w:rPr>
            </w:pPr>
          </w:p>
        </w:tc>
        <w:tc>
          <w:tcPr>
            <w:tcW w:w="317" w:type="pct"/>
            <w:vAlign w:val="center"/>
          </w:tcPr>
          <w:p w:rsidR="006B74F9" w:rsidRPr="00B955CE" w:rsidRDefault="006B74F9" w:rsidP="00CD19CC">
            <w:pPr>
              <w:spacing w:line="300" w:lineRule="exact"/>
              <w:jc w:val="right"/>
              <w:rPr>
                <w:rFonts w:ascii="方正书宋_GBK" w:eastAsia="方正书宋_GBK"/>
                <w:b/>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乡镇安监站建设及装备采购费用</w:t>
            </w:r>
          </w:p>
        </w:tc>
        <w:tc>
          <w:tcPr>
            <w:tcW w:w="377" w:type="pct"/>
            <w:vAlign w:val="center"/>
          </w:tcPr>
          <w:p w:rsidR="006B74F9" w:rsidRPr="00B955CE" w:rsidRDefault="006B74F9" w:rsidP="00CD19CC">
            <w:pPr>
              <w:spacing w:line="300" w:lineRule="exact"/>
              <w:jc w:val="right"/>
              <w:rPr>
                <w:rFonts w:ascii="方正书宋_GBK" w:eastAsia="方正书宋_GBK"/>
              </w:rPr>
            </w:pPr>
            <w:r>
              <w:rPr>
                <w:rFonts w:ascii="方正书宋_GBK" w:eastAsia="方正书宋_GBK"/>
              </w:rPr>
              <w:t>320.00</w:t>
            </w:r>
          </w:p>
        </w:tc>
        <w:tc>
          <w:tcPr>
            <w:tcW w:w="334" w:type="pct"/>
            <w:vAlign w:val="center"/>
          </w:tcPr>
          <w:p w:rsidR="006B74F9" w:rsidRPr="00B955CE" w:rsidRDefault="006B74F9" w:rsidP="00CD19CC">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6B74F9" w:rsidRPr="00B955CE" w:rsidRDefault="006B74F9" w:rsidP="00CD19CC">
            <w:pPr>
              <w:spacing w:line="300" w:lineRule="exact"/>
              <w:jc w:val="left"/>
              <w:rPr>
                <w:rFonts w:ascii="方正书宋_GBK" w:eastAsia="方正书宋_GBK"/>
              </w:rPr>
            </w:pPr>
            <w:r>
              <w:rPr>
                <w:rFonts w:ascii="方正书宋_GBK" w:eastAsia="方正书宋_GBK"/>
              </w:rPr>
              <w:t>A02</w:t>
            </w:r>
          </w:p>
        </w:tc>
        <w:tc>
          <w:tcPr>
            <w:tcW w:w="261" w:type="pct"/>
            <w:vAlign w:val="center"/>
          </w:tcPr>
          <w:p w:rsidR="006B74F9" w:rsidRPr="00B955CE" w:rsidRDefault="006B74F9" w:rsidP="00CD19CC">
            <w:pPr>
              <w:spacing w:line="300" w:lineRule="exact"/>
              <w:jc w:val="left"/>
              <w:rPr>
                <w:rFonts w:ascii="方正书宋_GBK" w:eastAsia="方正书宋_GBK"/>
              </w:rPr>
            </w:pPr>
            <w:r>
              <w:rPr>
                <w:rFonts w:ascii="方正书宋_GBK" w:eastAsia="方正书宋_GBK" w:hint="eastAsia"/>
              </w:rPr>
              <w:t>套</w:t>
            </w:r>
          </w:p>
        </w:tc>
        <w:tc>
          <w:tcPr>
            <w:tcW w:w="261" w:type="pct"/>
            <w:vAlign w:val="center"/>
          </w:tcPr>
          <w:p w:rsidR="006B74F9" w:rsidRPr="00B955CE" w:rsidRDefault="006B74F9" w:rsidP="00CD19CC">
            <w:pPr>
              <w:spacing w:line="300" w:lineRule="exact"/>
              <w:jc w:val="right"/>
              <w:rPr>
                <w:rFonts w:ascii="方正书宋_GBK" w:eastAsia="方正书宋_GBK"/>
              </w:rPr>
            </w:pPr>
            <w:r>
              <w:rPr>
                <w:rFonts w:ascii="方正书宋_GBK" w:eastAsia="方正书宋_GBK"/>
              </w:rPr>
              <w:t>15.00</w:t>
            </w:r>
          </w:p>
        </w:tc>
        <w:tc>
          <w:tcPr>
            <w:tcW w:w="290" w:type="pct"/>
            <w:vAlign w:val="center"/>
          </w:tcPr>
          <w:p w:rsidR="006B74F9" w:rsidRPr="00B955CE" w:rsidRDefault="006B74F9" w:rsidP="00CD19CC">
            <w:pPr>
              <w:spacing w:line="300" w:lineRule="exact"/>
              <w:jc w:val="right"/>
              <w:rPr>
                <w:rFonts w:ascii="方正书宋_GBK" w:eastAsia="方正书宋_GBK"/>
              </w:rPr>
            </w:pPr>
            <w:r>
              <w:rPr>
                <w:rFonts w:ascii="方正书宋_GBK" w:eastAsia="方正书宋_GBK"/>
              </w:rPr>
              <w:t>11.80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177.00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177.00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177.00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乡镇安监站建设及装备采购费用</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320.00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乘用车</w:t>
            </w:r>
            <w:r>
              <w:rPr>
                <w:rFonts w:ascii="方正书宋_GBK" w:eastAsia="方正书宋_GBK"/>
              </w:rPr>
              <w:t>(</w:t>
            </w:r>
            <w:r>
              <w:rPr>
                <w:rFonts w:ascii="方正书宋_GBK" w:eastAsia="方正书宋_GBK" w:hint="eastAsia"/>
              </w:rPr>
              <w:t>轿车</w:t>
            </w:r>
            <w:r>
              <w:rPr>
                <w:rFonts w:ascii="方正书宋_GBK" w:eastAsia="方正书宋_GBK"/>
              </w:rPr>
              <w:t>)</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A020305</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辆</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9.00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135.00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135.00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135.00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w:t>
            </w:r>
            <w:r>
              <w:rPr>
                <w:rFonts w:ascii="方正书宋_GBK" w:eastAsia="方正书宋_GBK" w:hint="eastAsia"/>
              </w:rPr>
              <w:t>综合</w:t>
            </w:r>
            <w:r>
              <w:rPr>
                <w:rFonts w:ascii="方正书宋_GBK" w:eastAsia="方正书宋_GBK"/>
              </w:rPr>
              <w:t>)</w:t>
            </w:r>
            <w:r>
              <w:rPr>
                <w:rFonts w:ascii="方正书宋_GBK" w:eastAsia="方正书宋_GBK" w:hint="eastAsia"/>
              </w:rPr>
              <w:t>生产安全事故应急预案修订经费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9.00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2.00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8.00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8.00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8.00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气代煤工程安全培训与综合监管经费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15.50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5.00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气代煤工程安全培训与综合监管经费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15.50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5.50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5.50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5.50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5.50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w:t>
            </w:r>
            <w:r>
              <w:rPr>
                <w:rFonts w:ascii="方正书宋_GBK" w:eastAsia="方正书宋_GBK" w:hint="eastAsia"/>
              </w:rPr>
              <w:t>综合</w:t>
            </w:r>
            <w:r>
              <w:rPr>
                <w:rFonts w:ascii="方正书宋_GBK" w:eastAsia="方正书宋_GBK"/>
              </w:rPr>
              <w:t>)</w:t>
            </w:r>
            <w:r>
              <w:rPr>
                <w:rFonts w:ascii="方正书宋_GBK" w:eastAsia="方正书宋_GBK" w:hint="eastAsia"/>
              </w:rPr>
              <w:t>考试中心建设维护经费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12.00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计算机设备及软件</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A0201</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台</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0.30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12.00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12.00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12.00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考试中心建设维护经费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计算机设备及软件</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A0201</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台</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0.25</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2018</w:t>
            </w:r>
            <w:r>
              <w:rPr>
                <w:rFonts w:ascii="方正书宋_GBK" w:eastAsia="方正书宋_GBK" w:hint="eastAsia"/>
              </w:rPr>
              <w:t>年淘汰落后钢铁产能安全保障经费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安全生产监管执法经费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68.00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A02</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台</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0.40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安全生产监管执法经费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68.00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8.00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8.00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8.00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8.00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安全生产监管执法经费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68.00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4.00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应急救援专项设备购置经费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轿车</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A02030501</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辆</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15.00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执法服装购置经费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35.00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被服</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A070301</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人次</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70.00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0.50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35.00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35.00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35.00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r w:rsidR="006B74F9" w:rsidTr="00CD19CC">
        <w:trPr>
          <w:jc w:val="center"/>
        </w:trPr>
        <w:tc>
          <w:tcPr>
            <w:tcW w:w="840"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执法车辆装备购置经费</w:t>
            </w:r>
          </w:p>
        </w:tc>
        <w:tc>
          <w:tcPr>
            <w:tcW w:w="377"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25.00</w:t>
            </w:r>
          </w:p>
        </w:tc>
        <w:tc>
          <w:tcPr>
            <w:tcW w:w="334"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其他专用汽车</w:t>
            </w:r>
          </w:p>
        </w:tc>
        <w:tc>
          <w:tcPr>
            <w:tcW w:w="338" w:type="pct"/>
            <w:vAlign w:val="center"/>
          </w:tcPr>
          <w:p w:rsidR="006B74F9" w:rsidRDefault="006B74F9" w:rsidP="00CD19CC">
            <w:pPr>
              <w:spacing w:line="300" w:lineRule="exact"/>
              <w:jc w:val="left"/>
              <w:rPr>
                <w:rFonts w:ascii="方正书宋_GBK" w:eastAsia="方正书宋_GBK"/>
              </w:rPr>
            </w:pPr>
            <w:r>
              <w:rPr>
                <w:rFonts w:ascii="方正书宋_GBK" w:eastAsia="方正书宋_GBK"/>
              </w:rPr>
              <w:t>A02030799</w:t>
            </w:r>
          </w:p>
        </w:tc>
        <w:tc>
          <w:tcPr>
            <w:tcW w:w="261" w:type="pct"/>
            <w:vAlign w:val="center"/>
          </w:tcPr>
          <w:p w:rsidR="006B74F9" w:rsidRDefault="006B74F9" w:rsidP="00CD19CC">
            <w:pPr>
              <w:spacing w:line="300" w:lineRule="exact"/>
              <w:jc w:val="left"/>
              <w:rPr>
                <w:rFonts w:ascii="方正书宋_GBK" w:eastAsia="方正书宋_GBK"/>
              </w:rPr>
            </w:pPr>
            <w:r>
              <w:rPr>
                <w:rFonts w:ascii="方正书宋_GBK" w:eastAsia="方正书宋_GBK" w:hint="eastAsia"/>
              </w:rPr>
              <w:t>辆</w:t>
            </w:r>
          </w:p>
        </w:tc>
        <w:tc>
          <w:tcPr>
            <w:tcW w:w="261"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2.00</w:t>
            </w:r>
          </w:p>
        </w:tc>
        <w:tc>
          <w:tcPr>
            <w:tcW w:w="29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12.50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25.00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25.00</w:t>
            </w:r>
          </w:p>
        </w:tc>
        <w:tc>
          <w:tcPr>
            <w:tcW w:w="330" w:type="pct"/>
            <w:vAlign w:val="center"/>
          </w:tcPr>
          <w:p w:rsidR="006B74F9" w:rsidRDefault="006B74F9" w:rsidP="00CD19CC">
            <w:pPr>
              <w:spacing w:line="300" w:lineRule="exact"/>
              <w:jc w:val="right"/>
              <w:rPr>
                <w:rFonts w:ascii="方正书宋_GBK" w:eastAsia="方正书宋_GBK"/>
              </w:rPr>
            </w:pPr>
            <w:r>
              <w:rPr>
                <w:rFonts w:ascii="方正书宋_GBK" w:eastAsia="方正书宋_GBK"/>
              </w:rPr>
              <w:t>25.00</w:t>
            </w:r>
          </w:p>
        </w:tc>
        <w:tc>
          <w:tcPr>
            <w:tcW w:w="330"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31" w:type="pct"/>
            <w:vAlign w:val="center"/>
          </w:tcPr>
          <w:p w:rsidR="006B74F9" w:rsidRPr="00B955CE" w:rsidRDefault="006B74F9" w:rsidP="00CD19CC">
            <w:pPr>
              <w:spacing w:line="300" w:lineRule="exact"/>
              <w:jc w:val="right"/>
              <w:rPr>
                <w:rFonts w:ascii="方正书宋_GBK" w:eastAsia="方正书宋_GBK"/>
              </w:rPr>
            </w:pPr>
          </w:p>
        </w:tc>
        <w:tc>
          <w:tcPr>
            <w:tcW w:w="317" w:type="pct"/>
            <w:vAlign w:val="center"/>
          </w:tcPr>
          <w:p w:rsidR="006B74F9" w:rsidRPr="00B955CE" w:rsidRDefault="006B74F9" w:rsidP="00CD19CC">
            <w:pPr>
              <w:spacing w:line="300" w:lineRule="exact"/>
              <w:jc w:val="right"/>
              <w:rPr>
                <w:rFonts w:ascii="方正书宋_GBK" w:eastAsia="方正书宋_GBK"/>
              </w:rPr>
            </w:pPr>
          </w:p>
        </w:tc>
      </w:tr>
    </w:tbl>
    <w:p w:rsidR="006B74F9" w:rsidRDefault="006B74F9" w:rsidP="00EC119B">
      <w:pPr>
        <w:spacing w:line="300" w:lineRule="exact"/>
        <w:jc w:val="left"/>
        <w:outlineLvl w:val="0"/>
        <w:sectPr w:rsidR="006B74F9" w:rsidSect="00B11B12">
          <w:pgSz w:w="16839" w:h="11907" w:orient="landscape"/>
          <w:pgMar w:top="1361" w:right="1020" w:bottom="1361" w:left="1020" w:header="851" w:footer="992" w:gutter="0"/>
          <w:cols w:space="425"/>
          <w:docGrid w:type="lines" w:linePitch="312"/>
        </w:sectPr>
      </w:pPr>
    </w:p>
    <w:p w:rsidR="006B74F9" w:rsidRPr="001245BB" w:rsidRDefault="006B74F9" w:rsidP="000B6A65">
      <w:pPr>
        <w:ind w:firstLineChars="200" w:firstLine="640"/>
        <w:rPr>
          <w:rFonts w:ascii="黑体" w:eastAsia="黑体" w:hAnsi="黑体"/>
          <w:sz w:val="32"/>
          <w:szCs w:val="32"/>
        </w:rPr>
      </w:pPr>
      <w:r w:rsidRPr="001245BB">
        <w:rPr>
          <w:rFonts w:ascii="黑体" w:eastAsia="黑体" w:hAnsi="黑体" w:hint="eastAsia"/>
          <w:sz w:val="32"/>
          <w:szCs w:val="32"/>
        </w:rPr>
        <w:t>七、国有资产信息</w:t>
      </w:r>
    </w:p>
    <w:p w:rsidR="006B74F9" w:rsidRPr="00F85315" w:rsidRDefault="006B74F9" w:rsidP="006D27C9">
      <w:pPr>
        <w:ind w:firstLineChars="200" w:firstLine="640"/>
        <w:rPr>
          <w:rFonts w:ascii="仿宋" w:eastAsia="仿宋" w:hAnsi="仿宋"/>
          <w:sz w:val="32"/>
          <w:szCs w:val="32"/>
        </w:rPr>
      </w:pPr>
      <w:r w:rsidRPr="00F85315">
        <w:rPr>
          <w:rFonts w:ascii="仿宋" w:eastAsia="仿宋" w:hAnsi="仿宋" w:hint="eastAsia"/>
          <w:sz w:val="32"/>
          <w:szCs w:val="32"/>
        </w:rPr>
        <w:t>霸州市安全生产监督管理局（含所属单位）上年末固定资产金额为</w:t>
      </w:r>
      <w:r w:rsidRPr="00F85315">
        <w:rPr>
          <w:rFonts w:ascii="仿宋" w:eastAsia="仿宋" w:hAnsi="仿宋"/>
          <w:sz w:val="32"/>
          <w:szCs w:val="32"/>
        </w:rPr>
        <w:t>316.10</w:t>
      </w:r>
      <w:r w:rsidRPr="00F85315">
        <w:rPr>
          <w:rFonts w:ascii="仿宋" w:eastAsia="仿宋" w:hAnsi="仿宋" w:hint="eastAsia"/>
          <w:sz w:val="32"/>
          <w:szCs w:val="32"/>
        </w:rPr>
        <w:t>万元（详见下表）。本年度各单位（处室）拟购置固定资产</w:t>
      </w:r>
      <w:r>
        <w:rPr>
          <w:rFonts w:ascii="仿宋" w:eastAsia="仿宋" w:hAnsi="仿宋"/>
          <w:sz w:val="32"/>
          <w:szCs w:val="32"/>
        </w:rPr>
        <w:t>378</w:t>
      </w:r>
      <w:r>
        <w:rPr>
          <w:rFonts w:ascii="仿宋" w:eastAsia="仿宋" w:hAnsi="仿宋" w:hint="eastAsia"/>
          <w:sz w:val="32"/>
          <w:szCs w:val="32"/>
        </w:rPr>
        <w:t>万元，</w:t>
      </w:r>
      <w:r w:rsidRPr="00F85315">
        <w:rPr>
          <w:rFonts w:ascii="仿宋" w:eastAsia="仿宋" w:hAnsi="仿宋" w:hint="eastAsia"/>
          <w:sz w:val="32"/>
          <w:szCs w:val="32"/>
        </w:rPr>
        <w:t>主要为</w:t>
      </w:r>
      <w:r w:rsidRPr="008B428B">
        <w:rPr>
          <w:rFonts w:ascii="仿宋" w:eastAsia="仿宋" w:hAnsi="仿宋" w:hint="eastAsia"/>
          <w:sz w:val="32"/>
          <w:szCs w:val="32"/>
        </w:rPr>
        <w:t>轿车</w:t>
      </w:r>
      <w:r w:rsidRPr="00F85315">
        <w:rPr>
          <w:rFonts w:ascii="仿宋" w:eastAsia="仿宋" w:hAnsi="仿宋" w:hint="eastAsia"/>
          <w:sz w:val="32"/>
          <w:szCs w:val="32"/>
        </w:rPr>
        <w:t>、</w:t>
      </w:r>
      <w:r w:rsidRPr="008B428B">
        <w:rPr>
          <w:rFonts w:ascii="仿宋" w:eastAsia="仿宋" w:hAnsi="仿宋" w:hint="eastAsia"/>
          <w:sz w:val="32"/>
          <w:szCs w:val="32"/>
        </w:rPr>
        <w:t>计算机设备及软件、被服、其他专用汽车</w:t>
      </w:r>
      <w:r w:rsidRPr="00F85315">
        <w:rPr>
          <w:rFonts w:ascii="仿宋" w:eastAsia="仿宋" w:hAnsi="仿宋" w:hint="eastAsia"/>
          <w:sz w:val="32"/>
          <w:szCs w:val="32"/>
        </w:rPr>
        <w:t>等，已列入政府采购预算，详见政府采购预算表。</w:t>
      </w:r>
    </w:p>
    <w:tbl>
      <w:tblPr>
        <w:tblW w:w="13482" w:type="dxa"/>
        <w:tblInd w:w="93" w:type="dxa"/>
        <w:tblLook w:val="00A0"/>
      </w:tblPr>
      <w:tblGrid>
        <w:gridCol w:w="5224"/>
        <w:gridCol w:w="3155"/>
        <w:gridCol w:w="5103"/>
      </w:tblGrid>
      <w:tr w:rsidR="006B74F9" w:rsidRPr="00C41660" w:rsidTr="006D27C9">
        <w:trPr>
          <w:trHeight w:val="705"/>
        </w:trPr>
        <w:tc>
          <w:tcPr>
            <w:tcW w:w="13482" w:type="dxa"/>
            <w:gridSpan w:val="3"/>
            <w:tcBorders>
              <w:top w:val="nil"/>
              <w:left w:val="nil"/>
              <w:bottom w:val="nil"/>
              <w:right w:val="nil"/>
            </w:tcBorders>
            <w:noWrap/>
            <w:vAlign w:val="center"/>
          </w:tcPr>
          <w:p w:rsidR="006B74F9" w:rsidRPr="006D27C9" w:rsidRDefault="006B74F9" w:rsidP="00CD19CC">
            <w:pPr>
              <w:widowControl/>
              <w:jc w:val="center"/>
              <w:rPr>
                <w:rFonts w:ascii="宋体" w:cs="宋体"/>
                <w:b/>
                <w:bCs/>
                <w:kern w:val="0"/>
                <w:sz w:val="32"/>
                <w:szCs w:val="32"/>
              </w:rPr>
            </w:pPr>
            <w:r w:rsidRPr="006D27C9">
              <w:rPr>
                <w:rFonts w:ascii="宋体" w:cs="宋体" w:hint="eastAsia"/>
                <w:b/>
                <w:bCs/>
                <w:kern w:val="0"/>
                <w:sz w:val="32"/>
                <w:szCs w:val="32"/>
              </w:rPr>
              <w:t>霸州市安全生产监督管理局固定资产占用情况表</w:t>
            </w:r>
          </w:p>
        </w:tc>
      </w:tr>
      <w:tr w:rsidR="006B74F9" w:rsidRPr="00296113" w:rsidTr="00CD19CC">
        <w:trPr>
          <w:trHeight w:val="510"/>
        </w:trPr>
        <w:tc>
          <w:tcPr>
            <w:tcW w:w="8379" w:type="dxa"/>
            <w:gridSpan w:val="2"/>
            <w:tcBorders>
              <w:top w:val="nil"/>
              <w:left w:val="nil"/>
              <w:bottom w:val="nil"/>
              <w:right w:val="nil"/>
            </w:tcBorders>
            <w:noWrap/>
            <w:vAlign w:val="center"/>
          </w:tcPr>
          <w:p w:rsidR="006B74F9" w:rsidRPr="00500CA3" w:rsidRDefault="006B74F9" w:rsidP="00CD19CC">
            <w:pPr>
              <w:spacing w:line="580" w:lineRule="atLeast"/>
              <w:rPr>
                <w:rFonts w:ascii="方正仿宋_GBK" w:eastAsia="方正仿宋_GBK" w:hAnsi="宋体" w:cs="宋体"/>
                <w:kern w:val="0"/>
                <w:sz w:val="32"/>
                <w:szCs w:val="32"/>
              </w:rPr>
            </w:pPr>
            <w:r w:rsidRPr="00F05EE5">
              <w:rPr>
                <w:rFonts w:ascii="仿宋" w:eastAsia="仿宋" w:hAnsi="仿宋" w:hint="eastAsia"/>
                <w:sz w:val="32"/>
                <w:szCs w:val="32"/>
              </w:rPr>
              <w:t>编制部门：</w:t>
            </w:r>
            <w:r w:rsidRPr="00F05EE5">
              <w:rPr>
                <w:rFonts w:ascii="仿宋" w:eastAsia="仿宋" w:hAnsi="仿宋"/>
                <w:sz w:val="32"/>
                <w:szCs w:val="32"/>
              </w:rPr>
              <w:t>904</w:t>
            </w:r>
            <w:r w:rsidRPr="00F05EE5">
              <w:rPr>
                <w:rFonts w:ascii="仿宋" w:eastAsia="仿宋" w:hAnsi="仿宋" w:hint="eastAsia"/>
                <w:sz w:val="32"/>
                <w:szCs w:val="32"/>
              </w:rPr>
              <w:t>霸州市安全生产监督管理局</w:t>
            </w:r>
          </w:p>
        </w:tc>
        <w:tc>
          <w:tcPr>
            <w:tcW w:w="5103" w:type="dxa"/>
            <w:tcBorders>
              <w:top w:val="nil"/>
              <w:left w:val="nil"/>
              <w:bottom w:val="nil"/>
              <w:right w:val="nil"/>
            </w:tcBorders>
            <w:noWrap/>
            <w:vAlign w:val="center"/>
          </w:tcPr>
          <w:p w:rsidR="006B74F9" w:rsidRPr="00296113" w:rsidRDefault="006B74F9" w:rsidP="00CD19CC">
            <w:pPr>
              <w:spacing w:line="580" w:lineRule="atLeast"/>
              <w:ind w:firstLineChars="200" w:firstLine="640"/>
              <w:rPr>
                <w:rFonts w:ascii="宋体" w:cs="宋体"/>
                <w:kern w:val="0"/>
                <w:sz w:val="22"/>
              </w:rPr>
            </w:pPr>
            <w:r w:rsidRPr="00F05EE5">
              <w:rPr>
                <w:rFonts w:ascii="仿宋" w:eastAsia="仿宋" w:hAnsi="仿宋" w:hint="eastAsia"/>
                <w:sz w:val="32"/>
                <w:szCs w:val="32"/>
              </w:rPr>
              <w:t>截止时间：</w:t>
            </w:r>
            <w:r w:rsidRPr="00F05EE5">
              <w:rPr>
                <w:rFonts w:ascii="仿宋" w:eastAsia="仿宋" w:hAnsi="仿宋"/>
                <w:sz w:val="32"/>
                <w:szCs w:val="32"/>
              </w:rPr>
              <w:t>201</w:t>
            </w:r>
            <w:r>
              <w:rPr>
                <w:rFonts w:ascii="仿宋" w:eastAsia="仿宋" w:hAnsi="仿宋"/>
                <w:sz w:val="32"/>
                <w:szCs w:val="32"/>
              </w:rPr>
              <w:t>7</w:t>
            </w:r>
            <w:r w:rsidRPr="00F05EE5">
              <w:rPr>
                <w:rFonts w:ascii="仿宋" w:eastAsia="仿宋" w:hAnsi="仿宋" w:hint="eastAsia"/>
                <w:sz w:val="32"/>
                <w:szCs w:val="32"/>
              </w:rPr>
              <w:t>年</w:t>
            </w:r>
            <w:r w:rsidRPr="00F05EE5">
              <w:rPr>
                <w:rFonts w:ascii="仿宋" w:eastAsia="仿宋" w:hAnsi="仿宋"/>
                <w:sz w:val="32"/>
                <w:szCs w:val="32"/>
              </w:rPr>
              <w:t>12</w:t>
            </w:r>
            <w:r w:rsidRPr="00F05EE5">
              <w:rPr>
                <w:rFonts w:ascii="仿宋" w:eastAsia="仿宋" w:hAnsi="仿宋" w:hint="eastAsia"/>
                <w:sz w:val="32"/>
                <w:szCs w:val="32"/>
              </w:rPr>
              <w:t>月</w:t>
            </w:r>
            <w:r w:rsidRPr="00F05EE5">
              <w:rPr>
                <w:rFonts w:ascii="仿宋" w:eastAsia="仿宋" w:hAnsi="仿宋"/>
                <w:sz w:val="32"/>
                <w:szCs w:val="32"/>
              </w:rPr>
              <w:t>31</w:t>
            </w:r>
            <w:r w:rsidRPr="00F05EE5">
              <w:rPr>
                <w:rFonts w:ascii="仿宋" w:eastAsia="仿宋" w:hAnsi="仿宋" w:hint="eastAsia"/>
                <w:sz w:val="32"/>
                <w:szCs w:val="32"/>
              </w:rPr>
              <w:t>日</w:t>
            </w:r>
            <w:r w:rsidRPr="00F05EE5">
              <w:rPr>
                <w:rFonts w:ascii="仿宋" w:eastAsia="仿宋" w:hAnsi="仿宋"/>
                <w:sz w:val="32"/>
                <w:szCs w:val="32"/>
              </w:rPr>
              <w:t xml:space="preserve"> </w:t>
            </w:r>
            <w:r w:rsidRPr="00500CA3">
              <w:rPr>
                <w:rFonts w:ascii="方正仿宋_GBK" w:eastAsia="方正仿宋_GBK" w:hAnsi="宋体" w:cs="宋体"/>
                <w:kern w:val="0"/>
                <w:sz w:val="32"/>
                <w:szCs w:val="32"/>
              </w:rPr>
              <w:t xml:space="preserve"> </w:t>
            </w:r>
          </w:p>
        </w:tc>
      </w:tr>
      <w:tr w:rsidR="006B74F9" w:rsidRPr="00500CA3" w:rsidTr="00CD19CC">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hint="eastAsia"/>
                <w:b/>
                <w:bCs/>
                <w:kern w:val="0"/>
                <w:sz w:val="32"/>
                <w:szCs w:val="32"/>
              </w:rPr>
              <w:t>项</w:t>
            </w:r>
            <w:r w:rsidRPr="00500CA3">
              <w:rPr>
                <w:rFonts w:ascii="仿宋" w:eastAsia="仿宋" w:hAnsi="仿宋" w:cs="宋体"/>
                <w:b/>
                <w:bCs/>
                <w:kern w:val="0"/>
                <w:sz w:val="32"/>
                <w:szCs w:val="32"/>
              </w:rPr>
              <w:t xml:space="preserve">   </w:t>
            </w:r>
            <w:r w:rsidRPr="00500CA3">
              <w:rPr>
                <w:rFonts w:ascii="仿宋" w:eastAsia="仿宋" w:hAnsi="仿宋" w:cs="宋体" w:hint="eastAsia"/>
                <w:b/>
                <w:bCs/>
                <w:kern w:val="0"/>
                <w:sz w:val="32"/>
                <w:szCs w:val="32"/>
              </w:rPr>
              <w:t>目</w:t>
            </w:r>
          </w:p>
        </w:tc>
        <w:tc>
          <w:tcPr>
            <w:tcW w:w="3155" w:type="dxa"/>
            <w:tcBorders>
              <w:top w:val="single" w:sz="4" w:space="0" w:color="auto"/>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hint="eastAsia"/>
                <w:b/>
                <w:bCs/>
                <w:kern w:val="0"/>
                <w:sz w:val="32"/>
                <w:szCs w:val="32"/>
              </w:rPr>
              <w:t>数量</w:t>
            </w:r>
          </w:p>
        </w:tc>
        <w:tc>
          <w:tcPr>
            <w:tcW w:w="5103" w:type="dxa"/>
            <w:tcBorders>
              <w:top w:val="single" w:sz="4" w:space="0" w:color="auto"/>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hint="eastAsia"/>
                <w:b/>
                <w:bCs/>
                <w:kern w:val="0"/>
                <w:sz w:val="32"/>
                <w:szCs w:val="32"/>
              </w:rPr>
              <w:t>价值（金额单位：万元）</w:t>
            </w:r>
          </w:p>
        </w:tc>
      </w:tr>
      <w:tr w:rsidR="006B74F9" w:rsidRPr="00500CA3" w:rsidTr="00CD19CC">
        <w:trPr>
          <w:trHeight w:val="645"/>
        </w:trPr>
        <w:tc>
          <w:tcPr>
            <w:tcW w:w="5224" w:type="dxa"/>
            <w:tcBorders>
              <w:top w:val="nil"/>
              <w:left w:val="single" w:sz="4" w:space="0" w:color="auto"/>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hint="eastAsia"/>
                <w:b/>
                <w:bCs/>
                <w:kern w:val="0"/>
                <w:sz w:val="32"/>
                <w:szCs w:val="32"/>
              </w:rPr>
              <w:t>资产总额</w:t>
            </w:r>
          </w:p>
        </w:tc>
        <w:tc>
          <w:tcPr>
            <w:tcW w:w="3155"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w:t>
            </w:r>
          </w:p>
        </w:tc>
        <w:tc>
          <w:tcPr>
            <w:tcW w:w="5103"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Pr>
                <w:rFonts w:ascii="仿宋" w:eastAsia="仿宋" w:hAnsi="仿宋" w:cs="宋体"/>
                <w:b/>
                <w:bCs/>
                <w:kern w:val="0"/>
                <w:sz w:val="32"/>
                <w:szCs w:val="32"/>
              </w:rPr>
              <w:t>316.10</w:t>
            </w:r>
          </w:p>
        </w:tc>
      </w:tr>
      <w:tr w:rsidR="006B74F9" w:rsidRPr="00500CA3" w:rsidTr="00CD19CC">
        <w:trPr>
          <w:trHeight w:val="645"/>
        </w:trPr>
        <w:tc>
          <w:tcPr>
            <w:tcW w:w="5224" w:type="dxa"/>
            <w:tcBorders>
              <w:top w:val="nil"/>
              <w:left w:val="single" w:sz="4" w:space="0" w:color="auto"/>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1</w:t>
            </w:r>
            <w:r w:rsidRPr="00500CA3">
              <w:rPr>
                <w:rFonts w:ascii="仿宋" w:eastAsia="仿宋" w:hAnsi="仿宋" w:cs="宋体" w:hint="eastAsia"/>
                <w:b/>
                <w:bCs/>
                <w:kern w:val="0"/>
                <w:sz w:val="32"/>
                <w:szCs w:val="32"/>
              </w:rPr>
              <w:t>、房屋（平方米）</w:t>
            </w:r>
          </w:p>
        </w:tc>
        <w:tc>
          <w:tcPr>
            <w:tcW w:w="3155"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p>
        </w:tc>
        <w:tc>
          <w:tcPr>
            <w:tcW w:w="5103"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p>
        </w:tc>
      </w:tr>
      <w:tr w:rsidR="006B74F9" w:rsidRPr="00500CA3" w:rsidTr="00CD19CC">
        <w:trPr>
          <w:trHeight w:val="645"/>
        </w:trPr>
        <w:tc>
          <w:tcPr>
            <w:tcW w:w="5224" w:type="dxa"/>
            <w:tcBorders>
              <w:top w:val="nil"/>
              <w:left w:val="single" w:sz="4" w:space="0" w:color="auto"/>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 xml:space="preserve">   </w:t>
            </w:r>
            <w:r w:rsidRPr="00500CA3">
              <w:rPr>
                <w:rFonts w:ascii="仿宋" w:eastAsia="仿宋" w:hAnsi="仿宋" w:cs="宋体" w:hint="eastAsia"/>
                <w:b/>
                <w:bCs/>
                <w:kern w:val="0"/>
                <w:sz w:val="32"/>
                <w:szCs w:val="32"/>
              </w:rPr>
              <w:t>其中：办公用房（平方米）</w:t>
            </w:r>
          </w:p>
        </w:tc>
        <w:tc>
          <w:tcPr>
            <w:tcW w:w="3155"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p>
        </w:tc>
        <w:tc>
          <w:tcPr>
            <w:tcW w:w="5103"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p>
        </w:tc>
      </w:tr>
      <w:tr w:rsidR="006B74F9" w:rsidRPr="00500CA3" w:rsidTr="00CD19CC">
        <w:trPr>
          <w:trHeight w:val="645"/>
        </w:trPr>
        <w:tc>
          <w:tcPr>
            <w:tcW w:w="5224" w:type="dxa"/>
            <w:tcBorders>
              <w:top w:val="nil"/>
              <w:left w:val="single" w:sz="4" w:space="0" w:color="auto"/>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2</w:t>
            </w:r>
            <w:r w:rsidRPr="00500CA3">
              <w:rPr>
                <w:rFonts w:ascii="仿宋" w:eastAsia="仿宋" w:hAnsi="仿宋" w:cs="宋体" w:hint="eastAsia"/>
                <w:b/>
                <w:bCs/>
                <w:kern w:val="0"/>
                <w:sz w:val="32"/>
                <w:szCs w:val="32"/>
              </w:rPr>
              <w:t>、车辆（台、辆）</w:t>
            </w:r>
          </w:p>
        </w:tc>
        <w:tc>
          <w:tcPr>
            <w:tcW w:w="3155"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13</w:t>
            </w:r>
            <w:r>
              <w:rPr>
                <w:rFonts w:ascii="仿宋" w:eastAsia="仿宋" w:hAnsi="仿宋" w:cs="宋体"/>
                <w:b/>
                <w:bCs/>
                <w:kern w:val="0"/>
                <w:sz w:val="32"/>
                <w:szCs w:val="32"/>
              </w:rPr>
              <w:t>.00</w:t>
            </w:r>
          </w:p>
        </w:tc>
        <w:tc>
          <w:tcPr>
            <w:tcW w:w="5103"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101.58</w:t>
            </w:r>
          </w:p>
        </w:tc>
      </w:tr>
      <w:tr w:rsidR="006B74F9" w:rsidRPr="00500CA3" w:rsidTr="00CD19CC">
        <w:trPr>
          <w:trHeight w:val="645"/>
        </w:trPr>
        <w:tc>
          <w:tcPr>
            <w:tcW w:w="5224" w:type="dxa"/>
            <w:tcBorders>
              <w:top w:val="nil"/>
              <w:left w:val="single" w:sz="4" w:space="0" w:color="auto"/>
              <w:bottom w:val="single" w:sz="4" w:space="0" w:color="auto"/>
              <w:right w:val="single" w:sz="4" w:space="0" w:color="auto"/>
            </w:tcBorders>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3</w:t>
            </w:r>
            <w:r w:rsidRPr="00500CA3">
              <w:rPr>
                <w:rFonts w:ascii="仿宋" w:eastAsia="仿宋" w:hAnsi="仿宋" w:cs="宋体" w:hint="eastAsia"/>
                <w:b/>
                <w:bCs/>
                <w:kern w:val="0"/>
                <w:sz w:val="32"/>
                <w:szCs w:val="32"/>
              </w:rPr>
              <w:t>、单价在</w:t>
            </w:r>
            <w:r w:rsidRPr="00500CA3">
              <w:rPr>
                <w:rFonts w:ascii="仿宋" w:eastAsia="仿宋" w:hAnsi="仿宋" w:cs="宋体"/>
                <w:b/>
                <w:bCs/>
                <w:kern w:val="0"/>
                <w:sz w:val="32"/>
                <w:szCs w:val="32"/>
              </w:rPr>
              <w:t>20</w:t>
            </w:r>
            <w:r w:rsidRPr="00500CA3">
              <w:rPr>
                <w:rFonts w:ascii="仿宋" w:eastAsia="仿宋" w:hAnsi="仿宋" w:cs="宋体" w:hint="eastAsia"/>
                <w:b/>
                <w:bCs/>
                <w:kern w:val="0"/>
                <w:sz w:val="32"/>
                <w:szCs w:val="32"/>
              </w:rPr>
              <w:t>万元以上的设备</w:t>
            </w:r>
          </w:p>
        </w:tc>
        <w:tc>
          <w:tcPr>
            <w:tcW w:w="3155"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p>
        </w:tc>
        <w:tc>
          <w:tcPr>
            <w:tcW w:w="5103"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p>
        </w:tc>
      </w:tr>
      <w:tr w:rsidR="006B74F9" w:rsidRPr="00500CA3" w:rsidTr="00CD19CC">
        <w:trPr>
          <w:trHeight w:val="645"/>
        </w:trPr>
        <w:tc>
          <w:tcPr>
            <w:tcW w:w="5224" w:type="dxa"/>
            <w:tcBorders>
              <w:top w:val="nil"/>
              <w:left w:val="single" w:sz="4" w:space="0" w:color="auto"/>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4</w:t>
            </w:r>
            <w:r w:rsidRPr="00500CA3">
              <w:rPr>
                <w:rFonts w:ascii="仿宋" w:eastAsia="仿宋" w:hAnsi="仿宋" w:cs="宋体" w:hint="eastAsia"/>
                <w:b/>
                <w:bCs/>
                <w:kern w:val="0"/>
                <w:sz w:val="32"/>
                <w:szCs w:val="32"/>
              </w:rPr>
              <w:t>、其他固定资产</w:t>
            </w:r>
          </w:p>
        </w:tc>
        <w:tc>
          <w:tcPr>
            <w:tcW w:w="3155"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p>
        </w:tc>
        <w:tc>
          <w:tcPr>
            <w:tcW w:w="5103" w:type="dxa"/>
            <w:tcBorders>
              <w:top w:val="nil"/>
              <w:left w:val="nil"/>
              <w:bottom w:val="single" w:sz="4" w:space="0" w:color="auto"/>
              <w:right w:val="single" w:sz="4" w:space="0" w:color="auto"/>
            </w:tcBorders>
            <w:noWrap/>
            <w:vAlign w:val="center"/>
          </w:tcPr>
          <w:p w:rsidR="006B74F9" w:rsidRPr="00500CA3" w:rsidRDefault="006B74F9" w:rsidP="00CD19CC">
            <w:pPr>
              <w:widowControl/>
              <w:jc w:val="center"/>
              <w:rPr>
                <w:rFonts w:ascii="仿宋" w:eastAsia="仿宋" w:hAnsi="仿宋" w:cs="宋体"/>
                <w:b/>
                <w:bCs/>
                <w:kern w:val="0"/>
                <w:sz w:val="32"/>
                <w:szCs w:val="32"/>
              </w:rPr>
            </w:pPr>
            <w:r w:rsidRPr="00500CA3">
              <w:rPr>
                <w:rFonts w:ascii="仿宋" w:eastAsia="仿宋" w:hAnsi="仿宋" w:cs="宋体"/>
                <w:b/>
                <w:bCs/>
                <w:kern w:val="0"/>
                <w:sz w:val="32"/>
                <w:szCs w:val="32"/>
              </w:rPr>
              <w:t>21</w:t>
            </w:r>
            <w:r>
              <w:rPr>
                <w:rFonts w:ascii="仿宋" w:eastAsia="仿宋" w:hAnsi="仿宋" w:cs="宋体"/>
                <w:b/>
                <w:bCs/>
                <w:kern w:val="0"/>
                <w:sz w:val="32"/>
                <w:szCs w:val="32"/>
              </w:rPr>
              <w:t>4.52</w:t>
            </w:r>
          </w:p>
        </w:tc>
      </w:tr>
    </w:tbl>
    <w:p w:rsidR="006B74F9" w:rsidRPr="00075D5F" w:rsidRDefault="006B74F9" w:rsidP="000B6A65">
      <w:pPr>
        <w:ind w:firstLineChars="200" w:firstLine="640"/>
        <w:rPr>
          <w:rFonts w:ascii="黑体" w:eastAsia="黑体" w:hAnsi="黑体"/>
          <w:sz w:val="32"/>
          <w:szCs w:val="32"/>
        </w:rPr>
      </w:pPr>
      <w:r w:rsidRPr="00075D5F">
        <w:rPr>
          <w:rFonts w:ascii="黑体" w:eastAsia="黑体" w:hAnsi="黑体" w:hint="eastAsia"/>
          <w:sz w:val="32"/>
          <w:szCs w:val="32"/>
        </w:rPr>
        <w:t>八、名词解释</w:t>
      </w:r>
    </w:p>
    <w:p w:rsidR="006B74F9" w:rsidRPr="00F85315" w:rsidRDefault="006B74F9" w:rsidP="00F85315">
      <w:pPr>
        <w:ind w:firstLineChars="200" w:firstLine="640"/>
        <w:rPr>
          <w:rFonts w:ascii="仿宋" w:eastAsia="仿宋" w:hAnsi="仿宋"/>
          <w:sz w:val="32"/>
          <w:szCs w:val="32"/>
        </w:rPr>
      </w:pPr>
      <w:r w:rsidRPr="00D90D45">
        <w:rPr>
          <w:rFonts w:ascii="仿宋_GB2312" w:eastAsia="仿宋_GB2312" w:hAnsi="黑体"/>
          <w:sz w:val="32"/>
          <w:szCs w:val="32"/>
        </w:rPr>
        <w:t xml:space="preserve">    </w:t>
      </w:r>
      <w:r w:rsidRPr="00F85315">
        <w:rPr>
          <w:rFonts w:ascii="仿宋" w:eastAsia="仿宋" w:hAnsi="仿宋"/>
          <w:sz w:val="32"/>
          <w:szCs w:val="32"/>
        </w:rPr>
        <w:t>1</w:t>
      </w:r>
      <w:r w:rsidRPr="00F85315">
        <w:rPr>
          <w:rFonts w:ascii="仿宋" w:eastAsia="仿宋" w:hAnsi="仿宋" w:hint="eastAsia"/>
          <w:sz w:val="32"/>
          <w:szCs w:val="32"/>
        </w:rPr>
        <w:t>、一般公共预算拨款收入：指市级财政当年拨付的资金。</w:t>
      </w:r>
    </w:p>
    <w:p w:rsidR="006B74F9" w:rsidRPr="00F85315" w:rsidRDefault="006B74F9" w:rsidP="00F85315">
      <w:pPr>
        <w:ind w:firstLineChars="200" w:firstLine="640"/>
        <w:rPr>
          <w:rFonts w:ascii="仿宋" w:eastAsia="仿宋" w:hAnsi="仿宋"/>
          <w:sz w:val="32"/>
          <w:szCs w:val="32"/>
        </w:rPr>
      </w:pPr>
      <w:r w:rsidRPr="00F85315">
        <w:rPr>
          <w:rFonts w:ascii="仿宋" w:eastAsia="仿宋" w:hAnsi="仿宋"/>
          <w:sz w:val="32"/>
          <w:szCs w:val="32"/>
        </w:rPr>
        <w:t xml:space="preserve">    2</w:t>
      </w:r>
      <w:r w:rsidRPr="00F85315">
        <w:rPr>
          <w:rFonts w:ascii="仿宋" w:eastAsia="仿宋" w:hAnsi="仿宋" w:hint="eastAsia"/>
          <w:sz w:val="32"/>
          <w:szCs w:val="32"/>
        </w:rPr>
        <w:t>、事业收入：指事业单位开展专业业务活动及辅助活动所取得的收入。</w:t>
      </w:r>
    </w:p>
    <w:p w:rsidR="006B74F9" w:rsidRPr="00F85315" w:rsidRDefault="006B74F9" w:rsidP="00F85315">
      <w:pPr>
        <w:ind w:firstLineChars="200" w:firstLine="640"/>
        <w:rPr>
          <w:rFonts w:ascii="仿宋" w:eastAsia="仿宋" w:hAnsi="仿宋"/>
          <w:sz w:val="32"/>
          <w:szCs w:val="32"/>
        </w:rPr>
      </w:pPr>
      <w:r w:rsidRPr="00F85315">
        <w:rPr>
          <w:rFonts w:ascii="仿宋" w:eastAsia="仿宋" w:hAnsi="仿宋"/>
          <w:sz w:val="32"/>
          <w:szCs w:val="32"/>
        </w:rPr>
        <w:t xml:space="preserve">    3</w:t>
      </w:r>
      <w:r w:rsidRPr="00F85315">
        <w:rPr>
          <w:rFonts w:ascii="仿宋" w:eastAsia="仿宋" w:hAnsi="仿宋" w:hint="eastAsia"/>
          <w:sz w:val="32"/>
          <w:szCs w:val="32"/>
        </w:rPr>
        <w:t>、其他收入：指除上述“财政拨款收入”、“事业收入”等以外的收入。主要是按规定动用的租房收入、存款利息收入等。</w:t>
      </w:r>
    </w:p>
    <w:p w:rsidR="006B74F9" w:rsidRPr="00F85315" w:rsidRDefault="006B74F9" w:rsidP="00F85315">
      <w:pPr>
        <w:ind w:firstLineChars="200" w:firstLine="640"/>
        <w:rPr>
          <w:rFonts w:ascii="仿宋" w:eastAsia="仿宋" w:hAnsi="仿宋"/>
          <w:sz w:val="32"/>
          <w:szCs w:val="32"/>
        </w:rPr>
      </w:pPr>
      <w:r w:rsidRPr="00F85315">
        <w:rPr>
          <w:rFonts w:ascii="仿宋" w:eastAsia="仿宋" w:hAnsi="仿宋"/>
          <w:sz w:val="32"/>
          <w:szCs w:val="32"/>
        </w:rPr>
        <w:t xml:space="preserve">    4</w:t>
      </w:r>
      <w:r w:rsidRPr="00F85315">
        <w:rPr>
          <w:rFonts w:ascii="仿宋" w:eastAsia="仿宋" w:hAnsi="仿宋" w:hint="eastAsia"/>
          <w:sz w:val="32"/>
          <w:szCs w:val="32"/>
        </w:rPr>
        <w:t>、基本支出：指为保障机构正常运转、完成日常工作任务而发生的人员支出和公用支出。</w:t>
      </w:r>
    </w:p>
    <w:p w:rsidR="006B74F9" w:rsidRPr="00F85315" w:rsidRDefault="006B74F9" w:rsidP="00F85315">
      <w:pPr>
        <w:ind w:firstLineChars="200" w:firstLine="640"/>
        <w:rPr>
          <w:rFonts w:ascii="仿宋" w:eastAsia="仿宋" w:hAnsi="仿宋"/>
          <w:sz w:val="32"/>
          <w:szCs w:val="32"/>
        </w:rPr>
      </w:pPr>
      <w:r w:rsidRPr="00F85315">
        <w:rPr>
          <w:rFonts w:ascii="仿宋" w:eastAsia="仿宋" w:hAnsi="仿宋"/>
          <w:sz w:val="32"/>
          <w:szCs w:val="32"/>
        </w:rPr>
        <w:t xml:space="preserve">    5</w:t>
      </w:r>
      <w:r w:rsidRPr="00F85315">
        <w:rPr>
          <w:rFonts w:ascii="仿宋" w:eastAsia="仿宋" w:hAnsi="仿宋" w:hint="eastAsia"/>
          <w:sz w:val="32"/>
          <w:szCs w:val="32"/>
        </w:rPr>
        <w:t>、项目支出：指在基本支出之外为完成特定行政任务和事业发展目标所发生的支出。</w:t>
      </w:r>
    </w:p>
    <w:p w:rsidR="006B74F9" w:rsidRPr="00F85315" w:rsidRDefault="006B74F9" w:rsidP="00F85315">
      <w:pPr>
        <w:ind w:firstLineChars="200" w:firstLine="640"/>
        <w:rPr>
          <w:rFonts w:ascii="仿宋" w:eastAsia="仿宋" w:hAnsi="仿宋"/>
          <w:sz w:val="32"/>
          <w:szCs w:val="32"/>
        </w:rPr>
      </w:pPr>
      <w:r w:rsidRPr="00F85315">
        <w:rPr>
          <w:rFonts w:ascii="仿宋" w:eastAsia="仿宋" w:hAnsi="仿宋"/>
          <w:sz w:val="32"/>
          <w:szCs w:val="32"/>
        </w:rPr>
        <w:t xml:space="preserve">    6</w:t>
      </w:r>
      <w:r w:rsidRPr="00F85315">
        <w:rPr>
          <w:rFonts w:ascii="仿宋" w:eastAsia="仿宋" w:hAnsi="仿宋" w:hint="eastAsia"/>
          <w:sz w:val="32"/>
          <w:szCs w:val="32"/>
        </w:rPr>
        <w:t>、上缴上级支出：指下级单位上缴上级的支出。</w:t>
      </w:r>
    </w:p>
    <w:p w:rsidR="006B74F9" w:rsidRPr="00F85315" w:rsidRDefault="006B74F9" w:rsidP="00F85315">
      <w:pPr>
        <w:ind w:firstLineChars="200" w:firstLine="640"/>
        <w:rPr>
          <w:rFonts w:ascii="仿宋" w:eastAsia="仿宋" w:hAnsi="仿宋"/>
          <w:sz w:val="32"/>
          <w:szCs w:val="32"/>
        </w:rPr>
      </w:pPr>
      <w:r w:rsidRPr="00F85315">
        <w:rPr>
          <w:rFonts w:ascii="仿宋" w:eastAsia="仿宋" w:hAnsi="仿宋"/>
          <w:sz w:val="32"/>
          <w:szCs w:val="32"/>
        </w:rPr>
        <w:t xml:space="preserve">    7</w:t>
      </w:r>
      <w:r w:rsidRPr="00F85315">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B74F9" w:rsidRPr="00F85315" w:rsidRDefault="006B74F9" w:rsidP="00F85315">
      <w:pPr>
        <w:ind w:firstLineChars="200" w:firstLine="640"/>
        <w:rPr>
          <w:rFonts w:ascii="仿宋" w:eastAsia="仿宋" w:hAnsi="仿宋"/>
          <w:sz w:val="32"/>
          <w:szCs w:val="32"/>
        </w:rPr>
      </w:pPr>
      <w:r w:rsidRPr="00F85315">
        <w:rPr>
          <w:rFonts w:ascii="仿宋" w:eastAsia="仿宋" w:hAnsi="仿宋"/>
          <w:sz w:val="32"/>
          <w:szCs w:val="32"/>
        </w:rPr>
        <w:t xml:space="preserve">    8</w:t>
      </w:r>
      <w:r w:rsidRPr="00F85315">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B74F9" w:rsidRPr="00B218B0" w:rsidRDefault="006B74F9" w:rsidP="000B6A65">
      <w:pPr>
        <w:ind w:firstLineChars="200" w:firstLine="640"/>
        <w:rPr>
          <w:rFonts w:ascii="黑体" w:eastAsia="黑体" w:hAnsi="黑体"/>
          <w:sz w:val="32"/>
          <w:szCs w:val="32"/>
        </w:rPr>
      </w:pPr>
      <w:r w:rsidRPr="00B218B0">
        <w:rPr>
          <w:rFonts w:ascii="黑体" w:eastAsia="黑体" w:hAnsi="黑体" w:hint="eastAsia"/>
          <w:sz w:val="32"/>
          <w:szCs w:val="32"/>
        </w:rPr>
        <w:t>九、其</w:t>
      </w:r>
      <w:r>
        <w:rPr>
          <w:rFonts w:ascii="黑体" w:eastAsia="黑体" w:hAnsi="黑体" w:hint="eastAsia"/>
          <w:sz w:val="32"/>
          <w:szCs w:val="32"/>
        </w:rPr>
        <w:t>他</w:t>
      </w:r>
      <w:r w:rsidRPr="00B218B0">
        <w:rPr>
          <w:rFonts w:ascii="黑体" w:eastAsia="黑体" w:hAnsi="黑体" w:hint="eastAsia"/>
          <w:sz w:val="32"/>
          <w:szCs w:val="32"/>
        </w:rPr>
        <w:t>需要说明的事项</w:t>
      </w:r>
    </w:p>
    <w:p w:rsidR="006B74F9" w:rsidRPr="00F85315" w:rsidRDefault="006B74F9" w:rsidP="00F85315">
      <w:pPr>
        <w:ind w:firstLineChars="200" w:firstLine="640"/>
        <w:rPr>
          <w:rFonts w:ascii="仿宋" w:eastAsia="仿宋" w:hAnsi="仿宋"/>
          <w:sz w:val="32"/>
          <w:szCs w:val="32"/>
        </w:rPr>
      </w:pPr>
      <w:r w:rsidRPr="00F85315">
        <w:rPr>
          <w:rFonts w:ascii="仿宋" w:eastAsia="仿宋" w:hAnsi="仿宋" w:hint="eastAsia"/>
          <w:sz w:val="32"/>
          <w:szCs w:val="32"/>
        </w:rPr>
        <w:t>无其</w:t>
      </w:r>
      <w:r>
        <w:rPr>
          <w:rFonts w:ascii="仿宋" w:eastAsia="仿宋" w:hAnsi="仿宋" w:hint="eastAsia"/>
          <w:sz w:val="32"/>
          <w:szCs w:val="32"/>
        </w:rPr>
        <w:t>他</w:t>
      </w:r>
      <w:r w:rsidRPr="00F85315">
        <w:rPr>
          <w:rFonts w:ascii="仿宋" w:eastAsia="仿宋" w:hAnsi="仿宋" w:hint="eastAsia"/>
          <w:sz w:val="32"/>
          <w:szCs w:val="32"/>
        </w:rPr>
        <w:t>需要说明的事项。</w:t>
      </w:r>
    </w:p>
    <w:sectPr w:rsidR="006B74F9" w:rsidRPr="00F85315" w:rsidSect="009B077C">
      <w:footerReference w:type="default" r:id="rId6"/>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F9" w:rsidRDefault="006B74F9" w:rsidP="008C2BAF">
      <w:r>
        <w:separator/>
      </w:r>
    </w:p>
  </w:endnote>
  <w:endnote w:type="continuationSeparator" w:id="0">
    <w:p w:rsidR="006B74F9" w:rsidRDefault="006B74F9"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F9" w:rsidRDefault="006B74F9">
    <w:pPr>
      <w:pStyle w:val="Footer"/>
      <w:jc w:val="center"/>
    </w:pPr>
    <w:r w:rsidRPr="00CE2392">
      <w:rPr>
        <w:sz w:val="28"/>
      </w:rPr>
      <w:fldChar w:fldCharType="begin"/>
    </w:r>
    <w:r w:rsidRPr="00CE2392">
      <w:rPr>
        <w:sz w:val="28"/>
      </w:rPr>
      <w:instrText>PAGE   \* MERGEFORMAT</w:instrText>
    </w:r>
    <w:r w:rsidRPr="00CE2392">
      <w:rPr>
        <w:sz w:val="28"/>
      </w:rPr>
      <w:fldChar w:fldCharType="separate"/>
    </w:r>
    <w:r w:rsidRPr="000C77A2">
      <w:rPr>
        <w:noProof/>
        <w:sz w:val="28"/>
        <w:lang w:val="zh-CN"/>
      </w:rPr>
      <w:t>17</w:t>
    </w:r>
    <w:r w:rsidRPr="00CE2392">
      <w:rPr>
        <w:sz w:val="28"/>
      </w:rPr>
      <w:fldChar w:fldCharType="end"/>
    </w:r>
  </w:p>
  <w:p w:rsidR="006B74F9" w:rsidRDefault="006B7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F9" w:rsidRDefault="006B74F9" w:rsidP="008C2BAF">
      <w:r>
        <w:separator/>
      </w:r>
    </w:p>
  </w:footnote>
  <w:footnote w:type="continuationSeparator" w:id="0">
    <w:p w:rsidR="006B74F9" w:rsidRDefault="006B74F9"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53D7"/>
    <w:rsid w:val="0001689E"/>
    <w:rsid w:val="000218E9"/>
    <w:rsid w:val="00023314"/>
    <w:rsid w:val="00030771"/>
    <w:rsid w:val="0003121A"/>
    <w:rsid w:val="0003472C"/>
    <w:rsid w:val="00037AF6"/>
    <w:rsid w:val="00044DC9"/>
    <w:rsid w:val="00045A61"/>
    <w:rsid w:val="0005048A"/>
    <w:rsid w:val="00054879"/>
    <w:rsid w:val="00054CCF"/>
    <w:rsid w:val="00055D09"/>
    <w:rsid w:val="0006250F"/>
    <w:rsid w:val="000643A0"/>
    <w:rsid w:val="00067117"/>
    <w:rsid w:val="00075D5F"/>
    <w:rsid w:val="000806AF"/>
    <w:rsid w:val="00083592"/>
    <w:rsid w:val="000920C0"/>
    <w:rsid w:val="00095025"/>
    <w:rsid w:val="00096423"/>
    <w:rsid w:val="000A337C"/>
    <w:rsid w:val="000B3081"/>
    <w:rsid w:val="000B4837"/>
    <w:rsid w:val="000B6A65"/>
    <w:rsid w:val="000B70F7"/>
    <w:rsid w:val="000C2333"/>
    <w:rsid w:val="000C3A19"/>
    <w:rsid w:val="000C77A2"/>
    <w:rsid w:val="000D08C1"/>
    <w:rsid w:val="000D1089"/>
    <w:rsid w:val="000D740D"/>
    <w:rsid w:val="000E08FE"/>
    <w:rsid w:val="000F0279"/>
    <w:rsid w:val="000F3F12"/>
    <w:rsid w:val="000F6F8B"/>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3E7"/>
    <w:rsid w:val="00287688"/>
    <w:rsid w:val="002935FC"/>
    <w:rsid w:val="00296113"/>
    <w:rsid w:val="00296AE7"/>
    <w:rsid w:val="002972C4"/>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4924"/>
    <w:rsid w:val="003C7707"/>
    <w:rsid w:val="003D0F29"/>
    <w:rsid w:val="003E12AC"/>
    <w:rsid w:val="003E1A7F"/>
    <w:rsid w:val="003E1D99"/>
    <w:rsid w:val="003E52B7"/>
    <w:rsid w:val="003F3B91"/>
    <w:rsid w:val="003F3F99"/>
    <w:rsid w:val="003F41F9"/>
    <w:rsid w:val="003F646B"/>
    <w:rsid w:val="00406E23"/>
    <w:rsid w:val="00417C0C"/>
    <w:rsid w:val="00420E42"/>
    <w:rsid w:val="00421F9B"/>
    <w:rsid w:val="0042393E"/>
    <w:rsid w:val="004333E7"/>
    <w:rsid w:val="00433D7D"/>
    <w:rsid w:val="00434069"/>
    <w:rsid w:val="00435FCA"/>
    <w:rsid w:val="00440AC7"/>
    <w:rsid w:val="00442A84"/>
    <w:rsid w:val="00443D4A"/>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0CA3"/>
    <w:rsid w:val="00501204"/>
    <w:rsid w:val="00503F46"/>
    <w:rsid w:val="0051023F"/>
    <w:rsid w:val="00511B8D"/>
    <w:rsid w:val="00511C50"/>
    <w:rsid w:val="00523CA3"/>
    <w:rsid w:val="00523D21"/>
    <w:rsid w:val="00524F13"/>
    <w:rsid w:val="0052680D"/>
    <w:rsid w:val="00526F76"/>
    <w:rsid w:val="005317B2"/>
    <w:rsid w:val="005329EB"/>
    <w:rsid w:val="00533199"/>
    <w:rsid w:val="00534B95"/>
    <w:rsid w:val="00545075"/>
    <w:rsid w:val="00560AA8"/>
    <w:rsid w:val="00570878"/>
    <w:rsid w:val="00573562"/>
    <w:rsid w:val="005750B9"/>
    <w:rsid w:val="005848A9"/>
    <w:rsid w:val="00590472"/>
    <w:rsid w:val="00590E1C"/>
    <w:rsid w:val="00596238"/>
    <w:rsid w:val="005A583A"/>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7404"/>
    <w:rsid w:val="00681EFF"/>
    <w:rsid w:val="00683F2A"/>
    <w:rsid w:val="00684F02"/>
    <w:rsid w:val="00690D11"/>
    <w:rsid w:val="00690DD3"/>
    <w:rsid w:val="00691AA1"/>
    <w:rsid w:val="00691DA6"/>
    <w:rsid w:val="006A1C7F"/>
    <w:rsid w:val="006A4939"/>
    <w:rsid w:val="006A7F21"/>
    <w:rsid w:val="006B1C9F"/>
    <w:rsid w:val="006B646B"/>
    <w:rsid w:val="006B74F9"/>
    <w:rsid w:val="006B79C4"/>
    <w:rsid w:val="006C4C4E"/>
    <w:rsid w:val="006C65A4"/>
    <w:rsid w:val="006D27C9"/>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3D64"/>
    <w:rsid w:val="007F6C26"/>
    <w:rsid w:val="0080105C"/>
    <w:rsid w:val="00801227"/>
    <w:rsid w:val="008035F7"/>
    <w:rsid w:val="008050F5"/>
    <w:rsid w:val="008063EF"/>
    <w:rsid w:val="008129D1"/>
    <w:rsid w:val="008163B1"/>
    <w:rsid w:val="008219B1"/>
    <w:rsid w:val="0083053C"/>
    <w:rsid w:val="00830D5E"/>
    <w:rsid w:val="0083111A"/>
    <w:rsid w:val="008334AE"/>
    <w:rsid w:val="00836FED"/>
    <w:rsid w:val="0084233A"/>
    <w:rsid w:val="00845CD2"/>
    <w:rsid w:val="008502D8"/>
    <w:rsid w:val="00851709"/>
    <w:rsid w:val="00852315"/>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28B"/>
    <w:rsid w:val="008B4435"/>
    <w:rsid w:val="008C1793"/>
    <w:rsid w:val="008C2BAF"/>
    <w:rsid w:val="008D3496"/>
    <w:rsid w:val="008E18C5"/>
    <w:rsid w:val="008E2D4C"/>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0DFC"/>
    <w:rsid w:val="0098798C"/>
    <w:rsid w:val="0099180C"/>
    <w:rsid w:val="00991F11"/>
    <w:rsid w:val="00994C35"/>
    <w:rsid w:val="009955F6"/>
    <w:rsid w:val="009A2F5C"/>
    <w:rsid w:val="009B077C"/>
    <w:rsid w:val="009B11C8"/>
    <w:rsid w:val="009B2A39"/>
    <w:rsid w:val="009B58A9"/>
    <w:rsid w:val="009C1B50"/>
    <w:rsid w:val="009C2863"/>
    <w:rsid w:val="009C762E"/>
    <w:rsid w:val="009D439C"/>
    <w:rsid w:val="009E0EEF"/>
    <w:rsid w:val="009F0F6A"/>
    <w:rsid w:val="009F225E"/>
    <w:rsid w:val="009F7FFC"/>
    <w:rsid w:val="00A003B8"/>
    <w:rsid w:val="00A00AD9"/>
    <w:rsid w:val="00A03100"/>
    <w:rsid w:val="00A1176E"/>
    <w:rsid w:val="00A22398"/>
    <w:rsid w:val="00A4039F"/>
    <w:rsid w:val="00A44217"/>
    <w:rsid w:val="00A4589C"/>
    <w:rsid w:val="00A47939"/>
    <w:rsid w:val="00A53E17"/>
    <w:rsid w:val="00A54823"/>
    <w:rsid w:val="00A5507A"/>
    <w:rsid w:val="00A61399"/>
    <w:rsid w:val="00A6186B"/>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D2F0A"/>
    <w:rsid w:val="00AE2346"/>
    <w:rsid w:val="00AE385D"/>
    <w:rsid w:val="00AF2542"/>
    <w:rsid w:val="00B057BD"/>
    <w:rsid w:val="00B11B12"/>
    <w:rsid w:val="00B136B8"/>
    <w:rsid w:val="00B17ADA"/>
    <w:rsid w:val="00B20712"/>
    <w:rsid w:val="00B20DA5"/>
    <w:rsid w:val="00B218B0"/>
    <w:rsid w:val="00B22729"/>
    <w:rsid w:val="00B22A6B"/>
    <w:rsid w:val="00B235AA"/>
    <w:rsid w:val="00B2755C"/>
    <w:rsid w:val="00B31592"/>
    <w:rsid w:val="00B43238"/>
    <w:rsid w:val="00B63510"/>
    <w:rsid w:val="00B66668"/>
    <w:rsid w:val="00B739CF"/>
    <w:rsid w:val="00B74DF2"/>
    <w:rsid w:val="00B75216"/>
    <w:rsid w:val="00B80AA4"/>
    <w:rsid w:val="00B91D52"/>
    <w:rsid w:val="00B955CE"/>
    <w:rsid w:val="00BA1ACD"/>
    <w:rsid w:val="00BA65C0"/>
    <w:rsid w:val="00BC681B"/>
    <w:rsid w:val="00BC7D9A"/>
    <w:rsid w:val="00BD16FC"/>
    <w:rsid w:val="00BD3858"/>
    <w:rsid w:val="00BD390C"/>
    <w:rsid w:val="00BE083B"/>
    <w:rsid w:val="00BE4858"/>
    <w:rsid w:val="00BF7510"/>
    <w:rsid w:val="00C0018A"/>
    <w:rsid w:val="00C01825"/>
    <w:rsid w:val="00C209D8"/>
    <w:rsid w:val="00C266EE"/>
    <w:rsid w:val="00C35022"/>
    <w:rsid w:val="00C41660"/>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0AD6"/>
    <w:rsid w:val="00CD1590"/>
    <w:rsid w:val="00CD19CC"/>
    <w:rsid w:val="00CD2773"/>
    <w:rsid w:val="00CE0CDC"/>
    <w:rsid w:val="00CE143B"/>
    <w:rsid w:val="00CE2392"/>
    <w:rsid w:val="00CE6B7C"/>
    <w:rsid w:val="00CF1F56"/>
    <w:rsid w:val="00D013EB"/>
    <w:rsid w:val="00D03C5F"/>
    <w:rsid w:val="00D121F0"/>
    <w:rsid w:val="00D15E78"/>
    <w:rsid w:val="00D1772A"/>
    <w:rsid w:val="00D231A7"/>
    <w:rsid w:val="00D260D2"/>
    <w:rsid w:val="00D4062F"/>
    <w:rsid w:val="00D4269E"/>
    <w:rsid w:val="00D45811"/>
    <w:rsid w:val="00D46C97"/>
    <w:rsid w:val="00D47E19"/>
    <w:rsid w:val="00D523E9"/>
    <w:rsid w:val="00D528F5"/>
    <w:rsid w:val="00D559AC"/>
    <w:rsid w:val="00D57A83"/>
    <w:rsid w:val="00D63054"/>
    <w:rsid w:val="00D71ECE"/>
    <w:rsid w:val="00D72303"/>
    <w:rsid w:val="00D75B58"/>
    <w:rsid w:val="00D876DF"/>
    <w:rsid w:val="00D90D45"/>
    <w:rsid w:val="00D92E03"/>
    <w:rsid w:val="00D92E8B"/>
    <w:rsid w:val="00D931E8"/>
    <w:rsid w:val="00D95ACE"/>
    <w:rsid w:val="00DA2890"/>
    <w:rsid w:val="00DB052E"/>
    <w:rsid w:val="00DB7E2F"/>
    <w:rsid w:val="00DC07E6"/>
    <w:rsid w:val="00DC3E2C"/>
    <w:rsid w:val="00DC4373"/>
    <w:rsid w:val="00DE00B3"/>
    <w:rsid w:val="00DE310A"/>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85C7A"/>
    <w:rsid w:val="00E91137"/>
    <w:rsid w:val="00E965B6"/>
    <w:rsid w:val="00E972B4"/>
    <w:rsid w:val="00E974D3"/>
    <w:rsid w:val="00EA3609"/>
    <w:rsid w:val="00EA3B67"/>
    <w:rsid w:val="00EA64ED"/>
    <w:rsid w:val="00EA7613"/>
    <w:rsid w:val="00EB7427"/>
    <w:rsid w:val="00EC0907"/>
    <w:rsid w:val="00EC119B"/>
    <w:rsid w:val="00EC47F6"/>
    <w:rsid w:val="00ED7F34"/>
    <w:rsid w:val="00EE1B43"/>
    <w:rsid w:val="00EE227C"/>
    <w:rsid w:val="00EF02FF"/>
    <w:rsid w:val="00EF1B99"/>
    <w:rsid w:val="00EF441B"/>
    <w:rsid w:val="00EF6E7B"/>
    <w:rsid w:val="00F05B79"/>
    <w:rsid w:val="00F05EE5"/>
    <w:rsid w:val="00F153EF"/>
    <w:rsid w:val="00F26F11"/>
    <w:rsid w:val="00F32569"/>
    <w:rsid w:val="00F417E3"/>
    <w:rsid w:val="00F4182E"/>
    <w:rsid w:val="00F51920"/>
    <w:rsid w:val="00F5306C"/>
    <w:rsid w:val="00F57F4F"/>
    <w:rsid w:val="00F631D6"/>
    <w:rsid w:val="00F645C4"/>
    <w:rsid w:val="00F66032"/>
    <w:rsid w:val="00F6694D"/>
    <w:rsid w:val="00F7079A"/>
    <w:rsid w:val="00F82AC6"/>
    <w:rsid w:val="00F85315"/>
    <w:rsid w:val="00F86D57"/>
    <w:rsid w:val="00F958C2"/>
    <w:rsid w:val="00FA0C96"/>
    <w:rsid w:val="00FA44B3"/>
    <w:rsid w:val="00FA71CC"/>
    <w:rsid w:val="00FB64EF"/>
    <w:rsid w:val="00FB7C83"/>
    <w:rsid w:val="00FD52DC"/>
    <w:rsid w:val="00FD596F"/>
    <w:rsid w:val="00FE25D5"/>
    <w:rsid w:val="00FE2A35"/>
    <w:rsid w:val="00FE4792"/>
    <w:rsid w:val="00FF0EC6"/>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A1176E"/>
    <w:rPr>
      <w:sz w:val="18"/>
      <w:szCs w:val="18"/>
    </w:rPr>
  </w:style>
  <w:style w:type="character" w:customStyle="1" w:styleId="BalloonTextChar">
    <w:name w:val="Balloon Text Char"/>
    <w:basedOn w:val="DefaultParagraphFont"/>
    <w:link w:val="BalloonText"/>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kern w:val="0"/>
      <w:sz w:val="24"/>
      <w:szCs w:val="24"/>
    </w:rPr>
  </w:style>
  <w:style w:type="paragraph" w:customStyle="1" w:styleId="Char">
    <w:name w:val="Char"/>
    <w:basedOn w:val="Normal"/>
    <w:autoRedefine/>
    <w:uiPriority w:val="99"/>
    <w:rsid w:val="00460F14"/>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747851843">
      <w:marLeft w:val="0"/>
      <w:marRight w:val="0"/>
      <w:marTop w:val="0"/>
      <w:marBottom w:val="0"/>
      <w:divBdr>
        <w:top w:val="none" w:sz="0" w:space="0" w:color="auto"/>
        <w:left w:val="none" w:sz="0" w:space="0" w:color="auto"/>
        <w:bottom w:val="none" w:sz="0" w:space="0" w:color="auto"/>
        <w:right w:val="none" w:sz="0" w:space="0" w:color="auto"/>
      </w:divBdr>
    </w:div>
    <w:div w:id="747851844">
      <w:marLeft w:val="0"/>
      <w:marRight w:val="0"/>
      <w:marTop w:val="0"/>
      <w:marBottom w:val="0"/>
      <w:divBdr>
        <w:top w:val="none" w:sz="0" w:space="0" w:color="auto"/>
        <w:left w:val="none" w:sz="0" w:space="0" w:color="auto"/>
        <w:bottom w:val="none" w:sz="0" w:space="0" w:color="auto"/>
        <w:right w:val="none" w:sz="0" w:space="0" w:color="auto"/>
      </w:divBdr>
    </w:div>
    <w:div w:id="747851845">
      <w:marLeft w:val="0"/>
      <w:marRight w:val="0"/>
      <w:marTop w:val="0"/>
      <w:marBottom w:val="0"/>
      <w:divBdr>
        <w:top w:val="none" w:sz="0" w:space="0" w:color="auto"/>
        <w:left w:val="none" w:sz="0" w:space="0" w:color="auto"/>
        <w:bottom w:val="none" w:sz="0" w:space="0" w:color="auto"/>
        <w:right w:val="none" w:sz="0" w:space="0" w:color="auto"/>
      </w:divBdr>
    </w:div>
    <w:div w:id="747851846">
      <w:marLeft w:val="0"/>
      <w:marRight w:val="0"/>
      <w:marTop w:val="0"/>
      <w:marBottom w:val="0"/>
      <w:divBdr>
        <w:top w:val="none" w:sz="0" w:space="0" w:color="auto"/>
        <w:left w:val="none" w:sz="0" w:space="0" w:color="auto"/>
        <w:bottom w:val="none" w:sz="0" w:space="0" w:color="auto"/>
        <w:right w:val="none" w:sz="0" w:space="0" w:color="auto"/>
      </w:divBdr>
    </w:div>
    <w:div w:id="747851847">
      <w:marLeft w:val="0"/>
      <w:marRight w:val="0"/>
      <w:marTop w:val="0"/>
      <w:marBottom w:val="0"/>
      <w:divBdr>
        <w:top w:val="none" w:sz="0" w:space="0" w:color="auto"/>
        <w:left w:val="none" w:sz="0" w:space="0" w:color="auto"/>
        <w:bottom w:val="none" w:sz="0" w:space="0" w:color="auto"/>
        <w:right w:val="none" w:sz="0" w:space="0" w:color="auto"/>
      </w:divBdr>
    </w:div>
    <w:div w:id="747851848">
      <w:marLeft w:val="0"/>
      <w:marRight w:val="0"/>
      <w:marTop w:val="0"/>
      <w:marBottom w:val="0"/>
      <w:divBdr>
        <w:top w:val="none" w:sz="0" w:space="0" w:color="auto"/>
        <w:left w:val="none" w:sz="0" w:space="0" w:color="auto"/>
        <w:bottom w:val="none" w:sz="0" w:space="0" w:color="auto"/>
        <w:right w:val="none" w:sz="0" w:space="0" w:color="auto"/>
      </w:divBdr>
    </w:div>
    <w:div w:id="747851849">
      <w:marLeft w:val="0"/>
      <w:marRight w:val="0"/>
      <w:marTop w:val="0"/>
      <w:marBottom w:val="0"/>
      <w:divBdr>
        <w:top w:val="none" w:sz="0" w:space="0" w:color="auto"/>
        <w:left w:val="none" w:sz="0" w:space="0" w:color="auto"/>
        <w:bottom w:val="none" w:sz="0" w:space="0" w:color="auto"/>
        <w:right w:val="none" w:sz="0" w:space="0" w:color="auto"/>
      </w:divBdr>
    </w:div>
    <w:div w:id="747851850">
      <w:marLeft w:val="0"/>
      <w:marRight w:val="0"/>
      <w:marTop w:val="0"/>
      <w:marBottom w:val="0"/>
      <w:divBdr>
        <w:top w:val="none" w:sz="0" w:space="0" w:color="auto"/>
        <w:left w:val="none" w:sz="0" w:space="0" w:color="auto"/>
        <w:bottom w:val="none" w:sz="0" w:space="0" w:color="auto"/>
        <w:right w:val="none" w:sz="0" w:space="0" w:color="auto"/>
      </w:divBdr>
    </w:div>
    <w:div w:id="747851851">
      <w:marLeft w:val="0"/>
      <w:marRight w:val="0"/>
      <w:marTop w:val="0"/>
      <w:marBottom w:val="0"/>
      <w:divBdr>
        <w:top w:val="none" w:sz="0" w:space="0" w:color="auto"/>
        <w:left w:val="none" w:sz="0" w:space="0" w:color="auto"/>
        <w:bottom w:val="none" w:sz="0" w:space="0" w:color="auto"/>
        <w:right w:val="none" w:sz="0" w:space="0" w:color="auto"/>
      </w:divBdr>
    </w:div>
    <w:div w:id="747851852">
      <w:marLeft w:val="0"/>
      <w:marRight w:val="0"/>
      <w:marTop w:val="0"/>
      <w:marBottom w:val="0"/>
      <w:divBdr>
        <w:top w:val="none" w:sz="0" w:space="0" w:color="auto"/>
        <w:left w:val="none" w:sz="0" w:space="0" w:color="auto"/>
        <w:bottom w:val="none" w:sz="0" w:space="0" w:color="auto"/>
        <w:right w:val="none" w:sz="0" w:space="0" w:color="auto"/>
      </w:divBdr>
    </w:div>
    <w:div w:id="747851853">
      <w:marLeft w:val="0"/>
      <w:marRight w:val="0"/>
      <w:marTop w:val="0"/>
      <w:marBottom w:val="0"/>
      <w:divBdr>
        <w:top w:val="none" w:sz="0" w:space="0" w:color="auto"/>
        <w:left w:val="none" w:sz="0" w:space="0" w:color="auto"/>
        <w:bottom w:val="none" w:sz="0" w:space="0" w:color="auto"/>
        <w:right w:val="none" w:sz="0" w:space="0" w:color="auto"/>
      </w:divBdr>
    </w:div>
    <w:div w:id="747851854">
      <w:marLeft w:val="0"/>
      <w:marRight w:val="0"/>
      <w:marTop w:val="0"/>
      <w:marBottom w:val="0"/>
      <w:divBdr>
        <w:top w:val="none" w:sz="0" w:space="0" w:color="auto"/>
        <w:left w:val="none" w:sz="0" w:space="0" w:color="auto"/>
        <w:bottom w:val="none" w:sz="0" w:space="0" w:color="auto"/>
        <w:right w:val="none" w:sz="0" w:space="0" w:color="auto"/>
      </w:divBdr>
    </w:div>
    <w:div w:id="747851855">
      <w:marLeft w:val="0"/>
      <w:marRight w:val="0"/>
      <w:marTop w:val="0"/>
      <w:marBottom w:val="0"/>
      <w:divBdr>
        <w:top w:val="none" w:sz="0" w:space="0" w:color="auto"/>
        <w:left w:val="none" w:sz="0" w:space="0" w:color="auto"/>
        <w:bottom w:val="none" w:sz="0" w:space="0" w:color="auto"/>
        <w:right w:val="none" w:sz="0" w:space="0" w:color="auto"/>
      </w:divBdr>
    </w:div>
    <w:div w:id="747851856">
      <w:marLeft w:val="0"/>
      <w:marRight w:val="0"/>
      <w:marTop w:val="0"/>
      <w:marBottom w:val="0"/>
      <w:divBdr>
        <w:top w:val="none" w:sz="0" w:space="0" w:color="auto"/>
        <w:left w:val="none" w:sz="0" w:space="0" w:color="auto"/>
        <w:bottom w:val="none" w:sz="0" w:space="0" w:color="auto"/>
        <w:right w:val="none" w:sz="0" w:space="0" w:color="auto"/>
      </w:divBdr>
    </w:div>
    <w:div w:id="747851857">
      <w:marLeft w:val="0"/>
      <w:marRight w:val="0"/>
      <w:marTop w:val="0"/>
      <w:marBottom w:val="0"/>
      <w:divBdr>
        <w:top w:val="none" w:sz="0" w:space="0" w:color="auto"/>
        <w:left w:val="none" w:sz="0" w:space="0" w:color="auto"/>
        <w:bottom w:val="none" w:sz="0" w:space="0" w:color="auto"/>
        <w:right w:val="none" w:sz="0" w:space="0" w:color="auto"/>
      </w:divBdr>
    </w:div>
    <w:div w:id="747851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TotalTime>
  <Pages>19</Pages>
  <Words>1617</Words>
  <Characters>9222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霸州市安全生产监督管理局2018年部门预算信息公开</dc:title>
  <dc:subject/>
  <dc:creator>guest</dc:creator>
  <cp:keywords/>
  <dc:description/>
  <cp:lastModifiedBy>Windows 用户</cp:lastModifiedBy>
  <cp:revision>25</cp:revision>
  <cp:lastPrinted>2018-02-28T01:51:00Z</cp:lastPrinted>
  <dcterms:created xsi:type="dcterms:W3CDTF">2018-03-01T09:56:00Z</dcterms:created>
  <dcterms:modified xsi:type="dcterms:W3CDTF">2019-01-24T08:46:00Z</dcterms:modified>
</cp:coreProperties>
</file>